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AC32D" w14:textId="77777777" w:rsidR="00641B9B" w:rsidRDefault="00641B9B" w:rsidP="00612DE4">
      <w:pPr>
        <w:jc w:val="center"/>
        <w:rPr>
          <w:lang w:val="en-US"/>
        </w:rPr>
      </w:pPr>
      <w:r>
        <w:rPr>
          <w:noProof/>
        </w:rPr>
        <w:drawing>
          <wp:inline distT="0" distB="0" distL="0" distR="0" wp14:anchorId="68031598" wp14:editId="5960631A">
            <wp:extent cx="942975" cy="952500"/>
            <wp:effectExtent l="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952500"/>
                    </a:xfrm>
                    <a:prstGeom prst="rect">
                      <a:avLst/>
                    </a:prstGeom>
                    <a:noFill/>
                    <a:ln>
                      <a:noFill/>
                    </a:ln>
                  </pic:spPr>
                </pic:pic>
              </a:graphicData>
            </a:graphic>
          </wp:inline>
        </w:drawing>
      </w:r>
    </w:p>
    <w:p w14:paraId="114E951B" w14:textId="77777777" w:rsidR="00641B9B" w:rsidRDefault="00641B9B" w:rsidP="00612DE4">
      <w:pPr>
        <w:jc w:val="center"/>
      </w:pPr>
    </w:p>
    <w:p w14:paraId="0EBAD4AC" w14:textId="77777777" w:rsidR="00641B9B" w:rsidRPr="001F723F" w:rsidRDefault="00641B9B" w:rsidP="00612DE4">
      <w:pPr>
        <w:pStyle w:val="1"/>
        <w:rPr>
          <w:b w:val="0"/>
          <w:sz w:val="36"/>
        </w:rPr>
      </w:pPr>
      <w:r w:rsidRPr="001F723F">
        <w:rPr>
          <w:b w:val="0"/>
          <w:sz w:val="36"/>
        </w:rPr>
        <w:t>ТВЕРСКАЯ ОБЛАСТЬ</w:t>
      </w:r>
    </w:p>
    <w:p w14:paraId="307D963D" w14:textId="77777777" w:rsidR="00641B9B" w:rsidRDefault="00641B9B" w:rsidP="00612DE4"/>
    <w:p w14:paraId="177903FD" w14:textId="5CF96E23" w:rsidR="002877C3" w:rsidRPr="00641B9B" w:rsidRDefault="00641B9B" w:rsidP="007979E6">
      <w:pPr>
        <w:pStyle w:val="ConsPlusNormal"/>
        <w:widowControl/>
        <w:jc w:val="center"/>
        <w:rPr>
          <w:rFonts w:ascii="Times New Roman" w:hAnsi="Times New Roman" w:cs="Times New Roman"/>
          <w:b/>
          <w:bCs/>
          <w:sz w:val="28"/>
          <w:szCs w:val="28"/>
        </w:rPr>
      </w:pPr>
      <w:r w:rsidRPr="00641B9B">
        <w:rPr>
          <w:rFonts w:ascii="Times New Roman" w:hAnsi="Times New Roman" w:cs="Times New Roman"/>
          <w:b/>
          <w:sz w:val="56"/>
        </w:rPr>
        <w:t>З  А  К  О  Н</w:t>
      </w:r>
    </w:p>
    <w:p w14:paraId="189ABD4E" w14:textId="77777777" w:rsidR="002877C3" w:rsidRPr="00EF337B" w:rsidRDefault="002877C3" w:rsidP="007979E6">
      <w:pPr>
        <w:pStyle w:val="ConsPlusNormal"/>
        <w:widowControl/>
        <w:jc w:val="center"/>
        <w:rPr>
          <w:rFonts w:ascii="Times New Roman" w:hAnsi="Times New Roman" w:cs="Times New Roman"/>
          <w:sz w:val="28"/>
          <w:szCs w:val="28"/>
        </w:rPr>
      </w:pPr>
    </w:p>
    <w:p w14:paraId="035D1C40" w14:textId="77777777" w:rsidR="002877C3" w:rsidRPr="00EF337B" w:rsidRDefault="002877C3" w:rsidP="007979E6">
      <w:pPr>
        <w:pStyle w:val="ConsPlusNormal"/>
        <w:widowControl/>
        <w:jc w:val="center"/>
        <w:rPr>
          <w:rFonts w:ascii="Times New Roman" w:hAnsi="Times New Roman" w:cs="Times New Roman"/>
          <w:b/>
          <w:sz w:val="28"/>
          <w:szCs w:val="28"/>
        </w:rPr>
      </w:pPr>
      <w:r w:rsidRPr="00EF337B">
        <w:rPr>
          <w:rFonts w:ascii="Times New Roman" w:hAnsi="Times New Roman" w:cs="Times New Roman"/>
          <w:b/>
          <w:sz w:val="28"/>
          <w:szCs w:val="28"/>
        </w:rPr>
        <w:t>О внесении изменений в Избирательный кодекс Тверской области</w:t>
      </w:r>
    </w:p>
    <w:p w14:paraId="26117E98" w14:textId="77777777" w:rsidR="002877C3" w:rsidRDefault="002877C3" w:rsidP="007979E6">
      <w:pPr>
        <w:pStyle w:val="ConsPlusNormal"/>
        <w:widowControl/>
        <w:ind w:firstLine="709"/>
        <w:jc w:val="both"/>
        <w:rPr>
          <w:rFonts w:ascii="Times New Roman" w:hAnsi="Times New Roman" w:cs="Times New Roman"/>
          <w:b/>
          <w:sz w:val="28"/>
          <w:szCs w:val="28"/>
        </w:rPr>
      </w:pPr>
    </w:p>
    <w:p w14:paraId="718E77CB" w14:textId="2523021B" w:rsidR="00641B9B" w:rsidRDefault="009D0B26" w:rsidP="009D0B26">
      <w:pPr>
        <w:pStyle w:val="ConsPlusNormal"/>
        <w:widowControl/>
        <w:ind w:firstLine="709"/>
        <w:jc w:val="right"/>
        <w:rPr>
          <w:rFonts w:ascii="Times New Roman" w:hAnsi="Times New Roman" w:cs="Times New Roman"/>
          <w:bCs/>
          <w:sz w:val="28"/>
          <w:szCs w:val="28"/>
        </w:rPr>
      </w:pPr>
      <w:r>
        <w:rPr>
          <w:rFonts w:ascii="Times New Roman" w:hAnsi="Times New Roman" w:cs="Times New Roman"/>
          <w:bCs/>
          <w:sz w:val="28"/>
          <w:szCs w:val="28"/>
        </w:rPr>
        <w:t>Принят Законодательным Собранием</w:t>
      </w:r>
    </w:p>
    <w:p w14:paraId="6DED7B20" w14:textId="07B2A055" w:rsidR="009D0B26" w:rsidRDefault="009D0B26" w:rsidP="009D0B26">
      <w:pPr>
        <w:pStyle w:val="ConsPlusNormal"/>
        <w:widowControl/>
        <w:ind w:firstLine="709"/>
        <w:jc w:val="right"/>
        <w:rPr>
          <w:rFonts w:ascii="Times New Roman" w:hAnsi="Times New Roman" w:cs="Times New Roman"/>
          <w:bCs/>
          <w:sz w:val="28"/>
          <w:szCs w:val="28"/>
        </w:rPr>
      </w:pPr>
      <w:r w:rsidRPr="009D0B26">
        <w:rPr>
          <w:rFonts w:ascii="Times New Roman" w:hAnsi="Times New Roman" w:cs="Times New Roman"/>
          <w:bCs/>
          <w:iCs/>
          <w:sz w:val="28"/>
          <w:szCs w:val="28"/>
        </w:rPr>
        <w:t>Тверской области</w:t>
      </w:r>
      <w:r>
        <w:rPr>
          <w:rFonts w:ascii="Times New Roman" w:hAnsi="Times New Roman" w:cs="Times New Roman"/>
          <w:bCs/>
          <w:sz w:val="28"/>
          <w:szCs w:val="28"/>
        </w:rPr>
        <w:t xml:space="preserve"> 21 декабря 2023 года</w:t>
      </w:r>
    </w:p>
    <w:p w14:paraId="07ECE6FD" w14:textId="77777777" w:rsidR="009D0B26" w:rsidRDefault="009D0B26" w:rsidP="009D0B26">
      <w:pPr>
        <w:pStyle w:val="ConsPlusNormal"/>
        <w:widowControl/>
        <w:ind w:firstLine="709"/>
        <w:jc w:val="right"/>
        <w:rPr>
          <w:rFonts w:ascii="Times New Roman" w:hAnsi="Times New Roman" w:cs="Times New Roman"/>
          <w:bCs/>
          <w:sz w:val="28"/>
          <w:szCs w:val="28"/>
        </w:rPr>
      </w:pPr>
    </w:p>
    <w:p w14:paraId="4047AC42" w14:textId="77777777" w:rsidR="009D0B26" w:rsidRPr="009D0B26" w:rsidRDefault="009D0B26" w:rsidP="009D0B26">
      <w:pPr>
        <w:pStyle w:val="ConsPlusNormal"/>
        <w:widowControl/>
        <w:ind w:firstLine="709"/>
        <w:jc w:val="right"/>
        <w:rPr>
          <w:rFonts w:ascii="Times New Roman" w:hAnsi="Times New Roman" w:cs="Times New Roman"/>
          <w:bCs/>
          <w:sz w:val="28"/>
          <w:szCs w:val="28"/>
        </w:rPr>
      </w:pPr>
    </w:p>
    <w:p w14:paraId="083261AB" w14:textId="77777777" w:rsidR="00BC76D2" w:rsidRPr="00EF337B" w:rsidRDefault="00BC76D2" w:rsidP="007979E6">
      <w:pPr>
        <w:pStyle w:val="ConsPlusNormal"/>
        <w:widowControl/>
        <w:ind w:firstLine="709"/>
        <w:jc w:val="both"/>
        <w:rPr>
          <w:rFonts w:ascii="Times New Roman" w:hAnsi="Times New Roman" w:cs="Times New Roman"/>
          <w:b/>
          <w:bCs/>
          <w:sz w:val="28"/>
          <w:szCs w:val="28"/>
        </w:rPr>
      </w:pPr>
      <w:r w:rsidRPr="00EF337B">
        <w:rPr>
          <w:rFonts w:ascii="Times New Roman" w:hAnsi="Times New Roman" w:cs="Times New Roman"/>
          <w:b/>
          <w:bCs/>
          <w:sz w:val="28"/>
          <w:szCs w:val="28"/>
        </w:rPr>
        <w:t>Статья 1</w:t>
      </w:r>
    </w:p>
    <w:p w14:paraId="0FD98570" w14:textId="77777777" w:rsidR="00BC76D2" w:rsidRPr="00EF337B" w:rsidRDefault="00BC76D2" w:rsidP="007979E6">
      <w:pPr>
        <w:autoSpaceDE w:val="0"/>
        <w:autoSpaceDN w:val="0"/>
        <w:adjustRightInd w:val="0"/>
        <w:ind w:firstLine="709"/>
        <w:jc w:val="both"/>
        <w:rPr>
          <w:bCs/>
          <w:color w:val="auto"/>
          <w:szCs w:val="28"/>
        </w:rPr>
      </w:pPr>
    </w:p>
    <w:p w14:paraId="26E0C286" w14:textId="551C121B" w:rsidR="00BC76D2" w:rsidRPr="00EF337B" w:rsidRDefault="00BC76D2" w:rsidP="007979E6">
      <w:pPr>
        <w:autoSpaceDE w:val="0"/>
        <w:autoSpaceDN w:val="0"/>
        <w:adjustRightInd w:val="0"/>
        <w:ind w:firstLine="709"/>
        <w:jc w:val="both"/>
        <w:rPr>
          <w:bCs/>
          <w:color w:val="auto"/>
          <w:szCs w:val="28"/>
        </w:rPr>
      </w:pPr>
      <w:r w:rsidRPr="00EF337B">
        <w:rPr>
          <w:bCs/>
          <w:color w:val="auto"/>
          <w:szCs w:val="28"/>
        </w:rPr>
        <w:t xml:space="preserve">Внести в Избирательный </w:t>
      </w:r>
      <w:hyperlink r:id="rId9" w:history="1">
        <w:r w:rsidRPr="00EF337B">
          <w:rPr>
            <w:bCs/>
            <w:color w:val="auto"/>
            <w:szCs w:val="28"/>
          </w:rPr>
          <w:t>кодекс</w:t>
        </w:r>
      </w:hyperlink>
      <w:r w:rsidRPr="00EF337B">
        <w:rPr>
          <w:bCs/>
          <w:color w:val="auto"/>
          <w:szCs w:val="28"/>
        </w:rPr>
        <w:t xml:space="preserve"> Тверской области от 07.04.2003</w:t>
      </w:r>
      <w:r w:rsidR="00641B9B">
        <w:rPr>
          <w:bCs/>
          <w:color w:val="auto"/>
          <w:szCs w:val="28"/>
        </w:rPr>
        <w:t xml:space="preserve">                  </w:t>
      </w:r>
      <w:r w:rsidRPr="00EF337B">
        <w:rPr>
          <w:bCs/>
          <w:color w:val="auto"/>
          <w:szCs w:val="28"/>
        </w:rPr>
        <w:t>№ 20-ЗО (с изменениями и дополнениями, внесенными законами Тверской области</w:t>
      </w:r>
      <w:r w:rsidR="007979E6">
        <w:rPr>
          <w:bCs/>
          <w:color w:val="auto"/>
          <w:szCs w:val="28"/>
        </w:rPr>
        <w:t xml:space="preserve"> </w:t>
      </w:r>
      <w:r w:rsidR="007979E6" w:rsidRPr="007979E6">
        <w:rPr>
          <w:bCs/>
        </w:rPr>
        <w:t>от 03.09.2003 № 64-ЗО,</w:t>
      </w:r>
      <w:r w:rsidRPr="00EF337B">
        <w:rPr>
          <w:bCs/>
          <w:color w:val="auto"/>
          <w:szCs w:val="28"/>
        </w:rPr>
        <w:t xml:space="preserve"> </w:t>
      </w:r>
      <w:r w:rsidR="00AE35B0" w:rsidRPr="00EF337B">
        <w:rPr>
          <w:bCs/>
          <w:color w:val="auto"/>
          <w:szCs w:val="28"/>
        </w:rPr>
        <w:t xml:space="preserve">от </w:t>
      </w:r>
      <w:r w:rsidR="009C597D" w:rsidRPr="00EF337B">
        <w:rPr>
          <w:bCs/>
          <w:color w:val="auto"/>
          <w:szCs w:val="28"/>
        </w:rPr>
        <w:t xml:space="preserve">12.04.2004 № 17-ЗО, от 21.06.2005 </w:t>
      </w:r>
      <w:r w:rsidR="007979E6">
        <w:rPr>
          <w:bCs/>
          <w:color w:val="auto"/>
          <w:szCs w:val="28"/>
        </w:rPr>
        <w:t xml:space="preserve">                             </w:t>
      </w:r>
      <w:r w:rsidR="009C597D" w:rsidRPr="00EF337B">
        <w:rPr>
          <w:bCs/>
          <w:color w:val="auto"/>
          <w:szCs w:val="28"/>
        </w:rPr>
        <w:t>№ 91-ЗО,</w:t>
      </w:r>
      <w:r w:rsidR="007979E6">
        <w:rPr>
          <w:bCs/>
          <w:color w:val="auto"/>
          <w:szCs w:val="28"/>
        </w:rPr>
        <w:t xml:space="preserve"> </w:t>
      </w:r>
      <w:r w:rsidR="009C597D" w:rsidRPr="00EF337B">
        <w:rPr>
          <w:bCs/>
          <w:color w:val="auto"/>
          <w:szCs w:val="28"/>
        </w:rPr>
        <w:t xml:space="preserve">от 10.10.2006 № 99-ЗО, от 28.04.2007 № 42-ЗО, от 27.09.2007 </w:t>
      </w:r>
      <w:r w:rsidR="007979E6">
        <w:rPr>
          <w:bCs/>
          <w:color w:val="auto"/>
          <w:szCs w:val="28"/>
        </w:rPr>
        <w:t xml:space="preserve">                                   </w:t>
      </w:r>
      <w:r w:rsidR="009C597D" w:rsidRPr="00EF337B">
        <w:rPr>
          <w:bCs/>
          <w:color w:val="auto"/>
          <w:szCs w:val="28"/>
        </w:rPr>
        <w:t>№ 102-ЗО,</w:t>
      </w:r>
      <w:r w:rsidR="007979E6">
        <w:rPr>
          <w:bCs/>
          <w:color w:val="auto"/>
          <w:szCs w:val="28"/>
        </w:rPr>
        <w:t xml:space="preserve"> </w:t>
      </w:r>
      <w:r w:rsidR="009C597D" w:rsidRPr="00EF337B">
        <w:rPr>
          <w:bCs/>
          <w:color w:val="auto"/>
          <w:szCs w:val="28"/>
        </w:rPr>
        <w:t xml:space="preserve">от 01.07.2008 № 73-ЗО, от 28.05.2009 № 38-ЗО, от 06.07.2010 </w:t>
      </w:r>
      <w:r w:rsidR="007979E6">
        <w:rPr>
          <w:bCs/>
          <w:color w:val="auto"/>
          <w:szCs w:val="28"/>
        </w:rPr>
        <w:t xml:space="preserve">                       </w:t>
      </w:r>
      <w:r w:rsidR="009C597D" w:rsidRPr="00EF337B">
        <w:rPr>
          <w:bCs/>
          <w:color w:val="auto"/>
          <w:szCs w:val="28"/>
        </w:rPr>
        <w:t>№ 53-ЗО,</w:t>
      </w:r>
      <w:r w:rsidR="007979E6">
        <w:rPr>
          <w:bCs/>
          <w:color w:val="auto"/>
          <w:szCs w:val="28"/>
        </w:rPr>
        <w:t xml:space="preserve"> </w:t>
      </w:r>
      <w:r w:rsidR="009C597D" w:rsidRPr="00EF337B">
        <w:rPr>
          <w:bCs/>
          <w:color w:val="auto"/>
          <w:szCs w:val="28"/>
        </w:rPr>
        <w:t>от 18.11.2010 № 99-ЗО, от 06.10.2011 № 58-ЗО,</w:t>
      </w:r>
      <w:r w:rsidR="00AE35B0" w:rsidRPr="00EF337B">
        <w:rPr>
          <w:bCs/>
          <w:color w:val="auto"/>
          <w:szCs w:val="28"/>
        </w:rPr>
        <w:t xml:space="preserve"> </w:t>
      </w:r>
      <w:r w:rsidR="009C597D" w:rsidRPr="00EF337B">
        <w:rPr>
          <w:bCs/>
          <w:color w:val="auto"/>
          <w:szCs w:val="28"/>
        </w:rPr>
        <w:t xml:space="preserve">от 05.07.2012 </w:t>
      </w:r>
      <w:r w:rsidR="007979E6">
        <w:rPr>
          <w:bCs/>
          <w:color w:val="auto"/>
          <w:szCs w:val="28"/>
        </w:rPr>
        <w:t xml:space="preserve">                 </w:t>
      </w:r>
      <w:r w:rsidR="009C597D" w:rsidRPr="00EF337B">
        <w:rPr>
          <w:bCs/>
          <w:color w:val="auto"/>
          <w:szCs w:val="28"/>
        </w:rPr>
        <w:t>№ 51-ЗО,</w:t>
      </w:r>
      <w:r w:rsidR="007979E6">
        <w:rPr>
          <w:bCs/>
          <w:color w:val="auto"/>
          <w:szCs w:val="28"/>
        </w:rPr>
        <w:t xml:space="preserve"> </w:t>
      </w:r>
      <w:r w:rsidR="009C597D" w:rsidRPr="00EF337B">
        <w:rPr>
          <w:bCs/>
          <w:color w:val="auto"/>
          <w:szCs w:val="28"/>
        </w:rPr>
        <w:t>от 27.12.2012 № 133-ЗО, от 30.05.2013 № 32-ЗО,</w:t>
      </w:r>
      <w:r w:rsidR="00AE35B0" w:rsidRPr="00EF337B">
        <w:rPr>
          <w:bCs/>
          <w:color w:val="auto"/>
          <w:szCs w:val="28"/>
        </w:rPr>
        <w:t xml:space="preserve"> </w:t>
      </w:r>
      <w:r w:rsidR="009C597D" w:rsidRPr="00EF337B">
        <w:rPr>
          <w:bCs/>
          <w:color w:val="auto"/>
          <w:szCs w:val="28"/>
        </w:rPr>
        <w:t xml:space="preserve">от 19.12.2013 </w:t>
      </w:r>
      <w:r w:rsidR="007979E6">
        <w:rPr>
          <w:bCs/>
          <w:color w:val="auto"/>
          <w:szCs w:val="28"/>
        </w:rPr>
        <w:t xml:space="preserve">            </w:t>
      </w:r>
      <w:r w:rsidR="009C597D" w:rsidRPr="00EF337B">
        <w:rPr>
          <w:bCs/>
          <w:color w:val="auto"/>
          <w:szCs w:val="28"/>
        </w:rPr>
        <w:t>№ 122-ЗО,</w:t>
      </w:r>
      <w:r w:rsidR="007979E6">
        <w:rPr>
          <w:bCs/>
          <w:color w:val="auto"/>
          <w:szCs w:val="28"/>
        </w:rPr>
        <w:t xml:space="preserve"> </w:t>
      </w:r>
      <w:r w:rsidR="009C597D" w:rsidRPr="00EF337B">
        <w:rPr>
          <w:bCs/>
          <w:color w:val="auto"/>
          <w:szCs w:val="28"/>
        </w:rPr>
        <w:t>от 29.05.2014 № 31-ЗО, от 24.12.2014 № 107-ЗО,</w:t>
      </w:r>
      <w:r w:rsidR="00AE35B0" w:rsidRPr="00EF337B">
        <w:rPr>
          <w:bCs/>
          <w:color w:val="auto"/>
          <w:szCs w:val="28"/>
        </w:rPr>
        <w:t xml:space="preserve"> </w:t>
      </w:r>
      <w:r w:rsidR="009C597D" w:rsidRPr="00EF337B">
        <w:rPr>
          <w:bCs/>
          <w:color w:val="auto"/>
          <w:szCs w:val="28"/>
        </w:rPr>
        <w:t xml:space="preserve">от 28.05.2015 </w:t>
      </w:r>
      <w:r w:rsidR="007979E6">
        <w:rPr>
          <w:bCs/>
          <w:color w:val="auto"/>
          <w:szCs w:val="28"/>
        </w:rPr>
        <w:t xml:space="preserve">                   </w:t>
      </w:r>
      <w:r w:rsidR="009C597D" w:rsidRPr="00EF337B">
        <w:rPr>
          <w:bCs/>
          <w:color w:val="auto"/>
          <w:szCs w:val="28"/>
        </w:rPr>
        <w:t>№ 39-ЗО,</w:t>
      </w:r>
      <w:r w:rsidR="007979E6">
        <w:rPr>
          <w:bCs/>
          <w:color w:val="auto"/>
          <w:szCs w:val="28"/>
        </w:rPr>
        <w:t xml:space="preserve"> </w:t>
      </w:r>
      <w:r w:rsidR="009C597D" w:rsidRPr="00EF337B">
        <w:rPr>
          <w:bCs/>
          <w:color w:val="auto"/>
          <w:szCs w:val="28"/>
        </w:rPr>
        <w:t>от 29.04.2016 № 26-ЗО, от 17.04.2017 № 21-ЗО,</w:t>
      </w:r>
      <w:r w:rsidR="00AE35B0" w:rsidRPr="00EF337B">
        <w:rPr>
          <w:bCs/>
          <w:color w:val="auto"/>
          <w:szCs w:val="28"/>
        </w:rPr>
        <w:t xml:space="preserve"> </w:t>
      </w:r>
      <w:r w:rsidR="009C597D" w:rsidRPr="00EF337B">
        <w:rPr>
          <w:bCs/>
          <w:color w:val="auto"/>
          <w:szCs w:val="28"/>
        </w:rPr>
        <w:t xml:space="preserve">от 26.05.2017 </w:t>
      </w:r>
      <w:r w:rsidR="007979E6">
        <w:rPr>
          <w:bCs/>
          <w:color w:val="auto"/>
          <w:szCs w:val="28"/>
        </w:rPr>
        <w:t xml:space="preserve">                        </w:t>
      </w:r>
      <w:r w:rsidR="009C597D" w:rsidRPr="00EF337B">
        <w:rPr>
          <w:bCs/>
          <w:color w:val="auto"/>
          <w:szCs w:val="28"/>
        </w:rPr>
        <w:t>№ 34-ЗО,</w:t>
      </w:r>
      <w:r w:rsidR="007979E6">
        <w:rPr>
          <w:bCs/>
          <w:color w:val="auto"/>
          <w:szCs w:val="28"/>
        </w:rPr>
        <w:t xml:space="preserve"> </w:t>
      </w:r>
      <w:r w:rsidR="009C597D" w:rsidRPr="00EF337B">
        <w:rPr>
          <w:bCs/>
          <w:color w:val="auto"/>
          <w:szCs w:val="28"/>
        </w:rPr>
        <w:t>от 11.05.2018 № 19-ЗО, от 09.11.2018 № 48-ЗО,</w:t>
      </w:r>
      <w:r w:rsidR="00AE35B0" w:rsidRPr="00EF337B">
        <w:rPr>
          <w:bCs/>
          <w:color w:val="auto"/>
          <w:szCs w:val="28"/>
        </w:rPr>
        <w:t xml:space="preserve"> </w:t>
      </w:r>
      <w:r w:rsidR="009C597D" w:rsidRPr="00EF337B">
        <w:rPr>
          <w:bCs/>
          <w:color w:val="auto"/>
          <w:szCs w:val="28"/>
        </w:rPr>
        <w:t xml:space="preserve">от 05.06.2019 </w:t>
      </w:r>
      <w:r w:rsidR="007979E6">
        <w:rPr>
          <w:bCs/>
          <w:color w:val="auto"/>
          <w:szCs w:val="28"/>
        </w:rPr>
        <w:t xml:space="preserve">                         </w:t>
      </w:r>
      <w:r w:rsidR="009C597D" w:rsidRPr="00EF337B">
        <w:rPr>
          <w:bCs/>
          <w:color w:val="auto"/>
          <w:szCs w:val="28"/>
        </w:rPr>
        <w:t>№ 28-ЗО,</w:t>
      </w:r>
      <w:r w:rsidR="007979E6">
        <w:rPr>
          <w:bCs/>
          <w:color w:val="auto"/>
          <w:szCs w:val="28"/>
        </w:rPr>
        <w:t xml:space="preserve"> </w:t>
      </w:r>
      <w:r w:rsidR="009C597D" w:rsidRPr="00EF337B">
        <w:rPr>
          <w:bCs/>
          <w:color w:val="auto"/>
          <w:szCs w:val="28"/>
        </w:rPr>
        <w:t>от 06.11.2019 № 64-ЗО, от 02.06.2020 № 36-ЗО,</w:t>
      </w:r>
      <w:r w:rsidR="00AE35B0" w:rsidRPr="00EF337B">
        <w:rPr>
          <w:bCs/>
          <w:color w:val="auto"/>
          <w:szCs w:val="28"/>
        </w:rPr>
        <w:t xml:space="preserve"> от 05.04.2021 </w:t>
      </w:r>
      <w:r w:rsidR="007979E6">
        <w:rPr>
          <w:bCs/>
          <w:color w:val="auto"/>
          <w:szCs w:val="28"/>
        </w:rPr>
        <w:t xml:space="preserve">                        </w:t>
      </w:r>
      <w:r w:rsidR="00AE35B0" w:rsidRPr="00EF337B">
        <w:rPr>
          <w:bCs/>
          <w:color w:val="auto"/>
          <w:szCs w:val="28"/>
        </w:rPr>
        <w:t>№ 15-ЗО,</w:t>
      </w:r>
      <w:r w:rsidR="007979E6">
        <w:rPr>
          <w:bCs/>
          <w:color w:val="auto"/>
          <w:szCs w:val="28"/>
        </w:rPr>
        <w:t xml:space="preserve"> </w:t>
      </w:r>
      <w:r w:rsidR="009C597D" w:rsidRPr="00EF337B">
        <w:rPr>
          <w:bCs/>
          <w:color w:val="auto"/>
          <w:szCs w:val="28"/>
        </w:rPr>
        <w:t>от 28.05.2021 № 35-ЗО, от 12.05.2022 № 20-ЗО,</w:t>
      </w:r>
      <w:r w:rsidR="00AE35B0" w:rsidRPr="00EF337B">
        <w:rPr>
          <w:bCs/>
          <w:color w:val="auto"/>
          <w:szCs w:val="28"/>
        </w:rPr>
        <w:t xml:space="preserve"> </w:t>
      </w:r>
      <w:r w:rsidR="009C597D" w:rsidRPr="00EF337B">
        <w:rPr>
          <w:bCs/>
          <w:color w:val="auto"/>
          <w:szCs w:val="28"/>
        </w:rPr>
        <w:t xml:space="preserve">от 23.12.2022 </w:t>
      </w:r>
      <w:r w:rsidR="007979E6">
        <w:rPr>
          <w:bCs/>
          <w:color w:val="auto"/>
          <w:szCs w:val="28"/>
        </w:rPr>
        <w:t xml:space="preserve">                          </w:t>
      </w:r>
      <w:r w:rsidR="009C597D" w:rsidRPr="00EF337B">
        <w:rPr>
          <w:bCs/>
          <w:color w:val="auto"/>
          <w:szCs w:val="28"/>
        </w:rPr>
        <w:t>№ 91-ЗО,</w:t>
      </w:r>
      <w:r w:rsidR="007979E6">
        <w:rPr>
          <w:bCs/>
          <w:color w:val="auto"/>
          <w:szCs w:val="28"/>
        </w:rPr>
        <w:t xml:space="preserve"> </w:t>
      </w:r>
      <w:r w:rsidR="009C597D" w:rsidRPr="00EF337B">
        <w:rPr>
          <w:bCs/>
          <w:color w:val="auto"/>
          <w:szCs w:val="28"/>
        </w:rPr>
        <w:t>от 12.04.2023 № 11-ЗО, от 11.07.2023 № 31-ЗО</w:t>
      </w:r>
      <w:r w:rsidRPr="00EF337B">
        <w:rPr>
          <w:bCs/>
          <w:color w:val="auto"/>
          <w:szCs w:val="28"/>
        </w:rPr>
        <w:t>) следующие изменения:</w:t>
      </w:r>
    </w:p>
    <w:p w14:paraId="1793684C" w14:textId="77777777" w:rsidR="00CA14A8" w:rsidRPr="00CA14A8" w:rsidRDefault="00CA14A8" w:rsidP="007979E6">
      <w:pPr>
        <w:autoSpaceDE w:val="0"/>
        <w:autoSpaceDN w:val="0"/>
        <w:adjustRightInd w:val="0"/>
        <w:ind w:firstLine="709"/>
        <w:jc w:val="both"/>
        <w:rPr>
          <w:bCs/>
          <w:color w:val="auto"/>
          <w:szCs w:val="28"/>
        </w:rPr>
      </w:pPr>
      <w:r w:rsidRPr="00CA14A8">
        <w:rPr>
          <w:bCs/>
          <w:color w:val="auto"/>
          <w:szCs w:val="28"/>
        </w:rPr>
        <w:t>1) пункт 14 статьи 19 дополнить подпунктом «о</w:t>
      </w:r>
      <w:r w:rsidRPr="00CA14A8">
        <w:rPr>
          <w:bCs/>
          <w:color w:val="auto"/>
          <w:szCs w:val="28"/>
          <w:vertAlign w:val="superscript"/>
        </w:rPr>
        <w:t>3</w:t>
      </w:r>
      <w:r w:rsidRPr="00CA14A8">
        <w:rPr>
          <w:bCs/>
          <w:color w:val="auto"/>
          <w:szCs w:val="28"/>
        </w:rPr>
        <w:t>» следующего содержания:</w:t>
      </w:r>
    </w:p>
    <w:p w14:paraId="0D14E861" w14:textId="77777777" w:rsidR="00CA14A8" w:rsidRDefault="00CA14A8" w:rsidP="007979E6">
      <w:pPr>
        <w:autoSpaceDE w:val="0"/>
        <w:autoSpaceDN w:val="0"/>
        <w:adjustRightInd w:val="0"/>
        <w:ind w:firstLine="709"/>
        <w:jc w:val="both"/>
        <w:rPr>
          <w:bCs/>
          <w:color w:val="auto"/>
          <w:szCs w:val="28"/>
        </w:rPr>
      </w:pPr>
      <w:r w:rsidRPr="00CA14A8">
        <w:rPr>
          <w:bCs/>
          <w:color w:val="auto"/>
          <w:szCs w:val="28"/>
        </w:rPr>
        <w:t>«о</w:t>
      </w:r>
      <w:r w:rsidRPr="00CA14A8">
        <w:rPr>
          <w:bCs/>
          <w:color w:val="auto"/>
          <w:szCs w:val="28"/>
          <w:vertAlign w:val="superscript"/>
        </w:rPr>
        <w:t>3</w:t>
      </w:r>
      <w:r w:rsidRPr="00CA14A8">
        <w:rPr>
          <w:bCs/>
          <w:color w:val="auto"/>
          <w:szCs w:val="28"/>
        </w:rPr>
        <w:t>) распределяет выделенные ей из областного бюджета средства на оказание содействия в подготовке и проведении выборов в федеральные органы государственной власти, контролирует целевое использование указанных средств;»;</w:t>
      </w:r>
    </w:p>
    <w:p w14:paraId="762390A0" w14:textId="77777777" w:rsidR="007C7DD5" w:rsidRPr="00EF337B" w:rsidRDefault="007C7DD5" w:rsidP="007979E6">
      <w:pPr>
        <w:autoSpaceDE w:val="0"/>
        <w:autoSpaceDN w:val="0"/>
        <w:adjustRightInd w:val="0"/>
        <w:ind w:firstLine="709"/>
        <w:jc w:val="both"/>
        <w:rPr>
          <w:bCs/>
          <w:color w:val="auto"/>
          <w:szCs w:val="28"/>
        </w:rPr>
      </w:pPr>
      <w:r w:rsidRPr="00EF337B">
        <w:rPr>
          <w:bCs/>
          <w:color w:val="auto"/>
          <w:szCs w:val="28"/>
        </w:rPr>
        <w:t xml:space="preserve">2) пункт 9 статьи 22 </w:t>
      </w:r>
      <w:r w:rsidR="00472DA6" w:rsidRPr="00EF337B">
        <w:rPr>
          <w:bCs/>
          <w:color w:val="auto"/>
          <w:szCs w:val="28"/>
        </w:rPr>
        <w:t xml:space="preserve">дополнить </w:t>
      </w:r>
      <w:r w:rsidRPr="00EF337B">
        <w:rPr>
          <w:bCs/>
          <w:color w:val="auto"/>
          <w:szCs w:val="28"/>
        </w:rPr>
        <w:t>подпунктом «к</w:t>
      </w:r>
      <w:r w:rsidRPr="00EF337B">
        <w:rPr>
          <w:bCs/>
          <w:color w:val="auto"/>
          <w:szCs w:val="28"/>
          <w:vertAlign w:val="superscript"/>
        </w:rPr>
        <w:t>1</w:t>
      </w:r>
      <w:r w:rsidRPr="00EF337B">
        <w:rPr>
          <w:bCs/>
          <w:color w:val="auto"/>
          <w:szCs w:val="28"/>
        </w:rPr>
        <w:t>» следующего содержания:</w:t>
      </w:r>
    </w:p>
    <w:p w14:paraId="4D703D97" w14:textId="77777777" w:rsidR="007C7DD5" w:rsidRPr="00EF337B" w:rsidRDefault="007C7DD5" w:rsidP="007979E6">
      <w:pPr>
        <w:autoSpaceDE w:val="0"/>
        <w:autoSpaceDN w:val="0"/>
        <w:adjustRightInd w:val="0"/>
        <w:ind w:firstLine="709"/>
        <w:jc w:val="both"/>
        <w:rPr>
          <w:bCs/>
          <w:color w:val="auto"/>
          <w:szCs w:val="28"/>
        </w:rPr>
      </w:pPr>
      <w:r w:rsidRPr="00EF337B">
        <w:rPr>
          <w:bCs/>
          <w:color w:val="auto"/>
          <w:szCs w:val="28"/>
        </w:rPr>
        <w:t>«к</w:t>
      </w:r>
      <w:r w:rsidRPr="00EF337B">
        <w:rPr>
          <w:bCs/>
          <w:color w:val="auto"/>
          <w:szCs w:val="28"/>
          <w:vertAlign w:val="superscript"/>
        </w:rPr>
        <w:t>1</w:t>
      </w:r>
      <w:r w:rsidRPr="00EF337B">
        <w:rPr>
          <w:bCs/>
          <w:color w:val="auto"/>
          <w:szCs w:val="28"/>
        </w:rPr>
        <w:t>) распределяет выделенные ей из областного бюджета средства на оказание содействия в подготовке и проведении выборов в федеральные органы государственной власти</w:t>
      </w:r>
      <w:r w:rsidR="00625BB8" w:rsidRPr="00EF337B">
        <w:rPr>
          <w:bCs/>
          <w:color w:val="auto"/>
          <w:szCs w:val="28"/>
        </w:rPr>
        <w:t>, контролирует целевое использование указанных средств</w:t>
      </w:r>
      <w:r w:rsidRPr="00EF337B">
        <w:rPr>
          <w:bCs/>
          <w:color w:val="auto"/>
          <w:szCs w:val="28"/>
        </w:rPr>
        <w:t>;»;</w:t>
      </w:r>
    </w:p>
    <w:p w14:paraId="65F7A03F" w14:textId="77777777" w:rsidR="009C597D" w:rsidRPr="00EF337B" w:rsidRDefault="009C597D" w:rsidP="007979E6">
      <w:pPr>
        <w:autoSpaceDE w:val="0"/>
        <w:autoSpaceDN w:val="0"/>
        <w:adjustRightInd w:val="0"/>
        <w:ind w:firstLine="709"/>
        <w:jc w:val="both"/>
        <w:rPr>
          <w:bCs/>
          <w:color w:val="auto"/>
          <w:szCs w:val="28"/>
        </w:rPr>
      </w:pPr>
      <w:r w:rsidRPr="00EF337B">
        <w:rPr>
          <w:bCs/>
          <w:color w:val="auto"/>
          <w:szCs w:val="28"/>
        </w:rPr>
        <w:lastRenderedPageBreak/>
        <w:t>3) в статье 23:</w:t>
      </w:r>
    </w:p>
    <w:p w14:paraId="67CB7B48" w14:textId="1F701349" w:rsidR="009C597D" w:rsidRPr="00EF337B" w:rsidRDefault="009C597D" w:rsidP="007979E6">
      <w:pPr>
        <w:autoSpaceDE w:val="0"/>
        <w:autoSpaceDN w:val="0"/>
        <w:adjustRightInd w:val="0"/>
        <w:ind w:firstLine="709"/>
        <w:jc w:val="both"/>
        <w:rPr>
          <w:bCs/>
          <w:color w:val="auto"/>
          <w:szCs w:val="28"/>
        </w:rPr>
      </w:pPr>
      <w:r w:rsidRPr="00EF337B">
        <w:rPr>
          <w:bCs/>
          <w:color w:val="auto"/>
          <w:szCs w:val="28"/>
        </w:rPr>
        <w:t>а) пункт 1</w:t>
      </w:r>
      <w:r w:rsidRPr="00EF337B">
        <w:rPr>
          <w:bCs/>
          <w:color w:val="auto"/>
          <w:szCs w:val="28"/>
          <w:vertAlign w:val="superscript"/>
        </w:rPr>
        <w:t>1</w:t>
      </w:r>
      <w:r w:rsidRPr="00EF337B">
        <w:rPr>
          <w:bCs/>
          <w:color w:val="auto"/>
          <w:szCs w:val="28"/>
        </w:rPr>
        <w:t xml:space="preserve"> дополнить предложением следующего содержания: «На избирательном участке, образованном на территории воинской части, расположенной в обособленной, удаленной от населенных пунктов местности, участковая </w:t>
      </w:r>
      <w:r w:rsidR="00AE35B0" w:rsidRPr="00EF337B">
        <w:rPr>
          <w:bCs/>
          <w:color w:val="auto"/>
          <w:szCs w:val="28"/>
        </w:rPr>
        <w:t xml:space="preserve">избирательная </w:t>
      </w:r>
      <w:r w:rsidRPr="00EF337B">
        <w:rPr>
          <w:bCs/>
          <w:color w:val="auto"/>
          <w:szCs w:val="28"/>
        </w:rPr>
        <w:t xml:space="preserve">комиссия формируется территориальной </w:t>
      </w:r>
      <w:r w:rsidR="00AE35B0" w:rsidRPr="00EF337B">
        <w:rPr>
          <w:bCs/>
          <w:color w:val="auto"/>
          <w:szCs w:val="28"/>
        </w:rPr>
        <w:t xml:space="preserve">избирательной </w:t>
      </w:r>
      <w:r w:rsidRPr="00EF337B">
        <w:rPr>
          <w:bCs/>
          <w:color w:val="auto"/>
          <w:szCs w:val="28"/>
        </w:rPr>
        <w:t xml:space="preserve">комиссией (по решению территориальной </w:t>
      </w:r>
      <w:r w:rsidR="00AE35B0" w:rsidRPr="00EF337B">
        <w:rPr>
          <w:bCs/>
          <w:color w:val="auto"/>
          <w:szCs w:val="28"/>
        </w:rPr>
        <w:t xml:space="preserve">избирательной </w:t>
      </w:r>
      <w:r w:rsidRPr="00EF337B">
        <w:rPr>
          <w:bCs/>
          <w:color w:val="auto"/>
          <w:szCs w:val="28"/>
        </w:rPr>
        <w:t>комиссии – командиром соответствующей воинской ч</w:t>
      </w:r>
      <w:r w:rsidR="00AE35B0" w:rsidRPr="00EF337B">
        <w:rPr>
          <w:bCs/>
          <w:color w:val="auto"/>
          <w:szCs w:val="28"/>
        </w:rPr>
        <w:t>асти)</w:t>
      </w:r>
      <w:r w:rsidR="003120B1">
        <w:rPr>
          <w:bCs/>
          <w:color w:val="auto"/>
          <w:szCs w:val="28"/>
        </w:rPr>
        <w:t xml:space="preserve"> </w:t>
      </w:r>
      <w:r w:rsidRPr="00EF337B">
        <w:rPr>
          <w:bCs/>
          <w:color w:val="auto"/>
          <w:szCs w:val="28"/>
        </w:rPr>
        <w:t>из числа военнослужащих, находящихся</w:t>
      </w:r>
      <w:r w:rsidR="00AE35B0" w:rsidRPr="00EF337B">
        <w:rPr>
          <w:bCs/>
          <w:color w:val="auto"/>
          <w:szCs w:val="28"/>
        </w:rPr>
        <w:t xml:space="preserve"> </w:t>
      </w:r>
      <w:r w:rsidRPr="00EF337B">
        <w:rPr>
          <w:bCs/>
          <w:color w:val="auto"/>
          <w:szCs w:val="28"/>
        </w:rPr>
        <w:t xml:space="preserve">в </w:t>
      </w:r>
      <w:r w:rsidR="00AE35B0" w:rsidRPr="00EF337B">
        <w:rPr>
          <w:bCs/>
          <w:color w:val="auto"/>
          <w:szCs w:val="28"/>
        </w:rPr>
        <w:t>воинской части, членов их семей</w:t>
      </w:r>
      <w:r w:rsidR="003120B1">
        <w:rPr>
          <w:bCs/>
          <w:color w:val="auto"/>
          <w:szCs w:val="28"/>
        </w:rPr>
        <w:t xml:space="preserve"> </w:t>
      </w:r>
      <w:r w:rsidRPr="00EF337B">
        <w:rPr>
          <w:bCs/>
          <w:color w:val="auto"/>
          <w:szCs w:val="28"/>
        </w:rPr>
        <w:t>и других избирателей, проживающих</w:t>
      </w:r>
      <w:r w:rsidR="00AE35B0" w:rsidRPr="00EF337B">
        <w:rPr>
          <w:bCs/>
          <w:color w:val="auto"/>
          <w:szCs w:val="28"/>
        </w:rPr>
        <w:t xml:space="preserve"> </w:t>
      </w:r>
      <w:r w:rsidRPr="00EF337B">
        <w:rPr>
          <w:bCs/>
          <w:color w:val="auto"/>
          <w:szCs w:val="28"/>
        </w:rPr>
        <w:t>в пределах расположения воинской части, в том числе не входящих в резерв составов участковых комиссий.»;</w:t>
      </w:r>
    </w:p>
    <w:p w14:paraId="044576AA" w14:textId="12374553" w:rsidR="009C597D" w:rsidRPr="00EF337B" w:rsidRDefault="009C597D" w:rsidP="007979E6">
      <w:pPr>
        <w:autoSpaceDE w:val="0"/>
        <w:autoSpaceDN w:val="0"/>
        <w:adjustRightInd w:val="0"/>
        <w:ind w:firstLine="709"/>
        <w:jc w:val="both"/>
        <w:rPr>
          <w:bCs/>
          <w:color w:val="auto"/>
          <w:szCs w:val="28"/>
        </w:rPr>
      </w:pPr>
      <w:r w:rsidRPr="00EF337B">
        <w:rPr>
          <w:bCs/>
          <w:color w:val="auto"/>
          <w:szCs w:val="28"/>
        </w:rPr>
        <w:t>б) пункт 2 после слов «сформированной в соответствии с пунктом 1 настоящей статьи, истекает»</w:t>
      </w:r>
      <w:r w:rsidR="00EE49E9" w:rsidRPr="00EF337B">
        <w:rPr>
          <w:bCs/>
          <w:color w:val="auto"/>
          <w:szCs w:val="28"/>
        </w:rPr>
        <w:t xml:space="preserve"> </w:t>
      </w:r>
      <w:r w:rsidRPr="00EF337B">
        <w:rPr>
          <w:bCs/>
          <w:color w:val="auto"/>
          <w:szCs w:val="28"/>
        </w:rPr>
        <w:t>дополнить словами «в сроки, предусмотренные пунктами 2, 3 и 7 статьи 10 Федерального закона, пункт</w:t>
      </w:r>
      <w:r w:rsidR="00EE49E9" w:rsidRPr="00EF337B">
        <w:rPr>
          <w:bCs/>
          <w:color w:val="auto"/>
          <w:szCs w:val="28"/>
        </w:rPr>
        <w:t>ом</w:t>
      </w:r>
      <w:r w:rsidRPr="00EF337B">
        <w:rPr>
          <w:bCs/>
          <w:color w:val="auto"/>
          <w:szCs w:val="28"/>
        </w:rPr>
        <w:t xml:space="preserve"> 2 статьи 11</w:t>
      </w:r>
      <w:r w:rsidR="00EE49E9" w:rsidRPr="00EF337B">
        <w:rPr>
          <w:bCs/>
          <w:color w:val="auto"/>
          <w:szCs w:val="28"/>
        </w:rPr>
        <w:t>,</w:t>
      </w:r>
      <w:r w:rsidR="003120B1">
        <w:rPr>
          <w:bCs/>
          <w:color w:val="auto"/>
          <w:szCs w:val="28"/>
        </w:rPr>
        <w:t xml:space="preserve"> </w:t>
      </w:r>
      <w:r w:rsidRPr="00EF337B">
        <w:rPr>
          <w:bCs/>
          <w:color w:val="auto"/>
          <w:szCs w:val="28"/>
        </w:rPr>
        <w:t>пункт</w:t>
      </w:r>
      <w:r w:rsidR="00EE49E9" w:rsidRPr="00EF337B">
        <w:rPr>
          <w:bCs/>
          <w:color w:val="auto"/>
          <w:szCs w:val="28"/>
        </w:rPr>
        <w:t>ом</w:t>
      </w:r>
      <w:r w:rsidRPr="00EF337B">
        <w:rPr>
          <w:bCs/>
          <w:color w:val="auto"/>
          <w:szCs w:val="28"/>
        </w:rPr>
        <w:t xml:space="preserve"> 2 статьи 75</w:t>
      </w:r>
      <w:r w:rsidRPr="00EF337B">
        <w:rPr>
          <w:bCs/>
          <w:color w:val="auto"/>
          <w:szCs w:val="28"/>
          <w:vertAlign w:val="superscript"/>
        </w:rPr>
        <w:t>1</w:t>
      </w:r>
      <w:r w:rsidRPr="00EF337B">
        <w:rPr>
          <w:bCs/>
          <w:color w:val="auto"/>
          <w:szCs w:val="28"/>
        </w:rPr>
        <w:t>, пунктом 2 статьи 83, пунктом 2 статьи 100 настоящего Кодекса для назначения ближайших выборов,»;</w:t>
      </w:r>
    </w:p>
    <w:p w14:paraId="77E614BF" w14:textId="77777777" w:rsidR="009C597D" w:rsidRPr="00EF337B" w:rsidRDefault="009C597D" w:rsidP="007979E6">
      <w:pPr>
        <w:autoSpaceDE w:val="0"/>
        <w:autoSpaceDN w:val="0"/>
        <w:adjustRightInd w:val="0"/>
        <w:ind w:firstLine="709"/>
        <w:jc w:val="both"/>
        <w:rPr>
          <w:bCs/>
          <w:color w:val="auto"/>
          <w:szCs w:val="28"/>
        </w:rPr>
      </w:pPr>
      <w:r w:rsidRPr="00EF337B">
        <w:rPr>
          <w:bCs/>
          <w:color w:val="auto"/>
          <w:szCs w:val="28"/>
        </w:rPr>
        <w:t>4) в пункте 12 статьи 24 слова «пунктами 4, 4</w:t>
      </w:r>
      <w:r w:rsidRPr="00EF337B">
        <w:rPr>
          <w:bCs/>
          <w:color w:val="auto"/>
          <w:szCs w:val="28"/>
          <w:vertAlign w:val="superscript"/>
        </w:rPr>
        <w:t>1</w:t>
      </w:r>
      <w:r w:rsidRPr="00EF337B">
        <w:rPr>
          <w:bCs/>
          <w:color w:val="auto"/>
          <w:szCs w:val="28"/>
        </w:rPr>
        <w:t>, 5 и 7» заменить словами «пунктом 7»;</w:t>
      </w:r>
    </w:p>
    <w:p w14:paraId="50B6DE0B" w14:textId="77777777" w:rsidR="00BC76D2" w:rsidRPr="00EF337B" w:rsidRDefault="00EE49E9" w:rsidP="007979E6">
      <w:pPr>
        <w:autoSpaceDE w:val="0"/>
        <w:autoSpaceDN w:val="0"/>
        <w:adjustRightInd w:val="0"/>
        <w:ind w:firstLine="709"/>
        <w:jc w:val="both"/>
        <w:rPr>
          <w:bCs/>
          <w:color w:val="auto"/>
          <w:szCs w:val="28"/>
        </w:rPr>
      </w:pPr>
      <w:r w:rsidRPr="00EF337B">
        <w:rPr>
          <w:bCs/>
          <w:color w:val="auto"/>
          <w:szCs w:val="28"/>
        </w:rPr>
        <w:t>5</w:t>
      </w:r>
      <w:r w:rsidR="00BC76D2" w:rsidRPr="00EF337B">
        <w:rPr>
          <w:bCs/>
          <w:color w:val="auto"/>
          <w:szCs w:val="28"/>
        </w:rPr>
        <w:t xml:space="preserve">) </w:t>
      </w:r>
      <w:r w:rsidR="00934BAC" w:rsidRPr="00EF337B">
        <w:rPr>
          <w:bCs/>
          <w:color w:val="auto"/>
          <w:szCs w:val="28"/>
        </w:rPr>
        <w:t>в статье 25</w:t>
      </w:r>
      <w:r w:rsidR="00BC76D2" w:rsidRPr="00EF337B">
        <w:rPr>
          <w:bCs/>
          <w:color w:val="auto"/>
          <w:szCs w:val="28"/>
        </w:rPr>
        <w:t>:</w:t>
      </w:r>
    </w:p>
    <w:p w14:paraId="1271332D" w14:textId="77777777" w:rsidR="00934BAC" w:rsidRPr="00EF337B" w:rsidRDefault="00934BAC" w:rsidP="007979E6">
      <w:pPr>
        <w:autoSpaceDE w:val="0"/>
        <w:autoSpaceDN w:val="0"/>
        <w:adjustRightInd w:val="0"/>
        <w:ind w:firstLine="709"/>
        <w:jc w:val="both"/>
        <w:rPr>
          <w:szCs w:val="28"/>
        </w:rPr>
      </w:pPr>
      <w:r w:rsidRPr="00EF337B">
        <w:rPr>
          <w:bCs/>
          <w:color w:val="auto"/>
          <w:szCs w:val="28"/>
        </w:rPr>
        <w:t xml:space="preserve">а) </w:t>
      </w:r>
      <w:r w:rsidRPr="00EF337B">
        <w:rPr>
          <w:szCs w:val="28"/>
        </w:rPr>
        <w:t>дополнить пунктом 6</w:t>
      </w:r>
      <w:r w:rsidRPr="00EF337B">
        <w:rPr>
          <w:szCs w:val="28"/>
          <w:vertAlign w:val="superscript"/>
        </w:rPr>
        <w:t>4</w:t>
      </w:r>
      <w:r w:rsidRPr="00EF337B">
        <w:rPr>
          <w:szCs w:val="28"/>
        </w:rPr>
        <w:t xml:space="preserve"> следующего содержания:</w:t>
      </w:r>
    </w:p>
    <w:p w14:paraId="1BC4FD66" w14:textId="3C2B4D87" w:rsidR="00934BAC" w:rsidRPr="00EF337B" w:rsidRDefault="00934BAC" w:rsidP="007979E6">
      <w:pPr>
        <w:autoSpaceDE w:val="0"/>
        <w:autoSpaceDN w:val="0"/>
        <w:adjustRightInd w:val="0"/>
        <w:ind w:firstLine="709"/>
        <w:jc w:val="both"/>
        <w:rPr>
          <w:rFonts w:eastAsiaTheme="minorHAnsi"/>
          <w:color w:val="auto"/>
          <w:szCs w:val="28"/>
          <w:lang w:eastAsia="en-US"/>
        </w:rPr>
      </w:pPr>
      <w:r w:rsidRPr="00EF337B">
        <w:rPr>
          <w:szCs w:val="28"/>
        </w:rPr>
        <w:t>«</w:t>
      </w:r>
      <w:r w:rsidRPr="00EF337B">
        <w:rPr>
          <w:rFonts w:eastAsiaTheme="minorHAnsi"/>
          <w:color w:val="auto"/>
          <w:szCs w:val="28"/>
          <w:lang w:eastAsia="en-US"/>
        </w:rPr>
        <w:t>6</w:t>
      </w:r>
      <w:r w:rsidRPr="00EF337B">
        <w:rPr>
          <w:rFonts w:eastAsiaTheme="minorHAnsi"/>
          <w:color w:val="auto"/>
          <w:szCs w:val="28"/>
          <w:vertAlign w:val="superscript"/>
          <w:lang w:eastAsia="en-US"/>
        </w:rPr>
        <w:t>4</w:t>
      </w:r>
      <w:r w:rsidRPr="00EF337B">
        <w:rPr>
          <w:rFonts w:eastAsiaTheme="minorHAnsi"/>
          <w:color w:val="auto"/>
          <w:szCs w:val="28"/>
          <w:lang w:eastAsia="en-US"/>
        </w:rPr>
        <w:t xml:space="preserve">. Член </w:t>
      </w:r>
      <w:r w:rsidR="00171EF3" w:rsidRPr="00EF337B">
        <w:rPr>
          <w:rFonts w:eastAsiaTheme="minorHAnsi"/>
          <w:color w:val="auto"/>
          <w:szCs w:val="28"/>
          <w:lang w:eastAsia="en-US"/>
        </w:rPr>
        <w:t xml:space="preserve">избирательной </w:t>
      </w:r>
      <w:r w:rsidRPr="00EF337B">
        <w:rPr>
          <w:rFonts w:eastAsiaTheme="minorHAnsi"/>
          <w:color w:val="auto"/>
          <w:szCs w:val="28"/>
          <w:lang w:eastAsia="en-US"/>
        </w:rPr>
        <w:t>комиссии с правом решающего голоса, работающий</w:t>
      </w:r>
      <w:r w:rsidR="00171EF3" w:rsidRPr="00EF337B">
        <w:rPr>
          <w:rFonts w:eastAsiaTheme="minorHAnsi"/>
          <w:color w:val="auto"/>
          <w:szCs w:val="28"/>
          <w:lang w:eastAsia="en-US"/>
        </w:rPr>
        <w:t xml:space="preserve"> </w:t>
      </w:r>
      <w:r w:rsidRPr="00EF337B">
        <w:rPr>
          <w:rFonts w:eastAsiaTheme="minorHAnsi"/>
          <w:color w:val="auto"/>
          <w:szCs w:val="28"/>
          <w:lang w:eastAsia="en-US"/>
        </w:rPr>
        <w:t xml:space="preserve">в </w:t>
      </w:r>
      <w:r w:rsidR="00171EF3" w:rsidRPr="00EF337B">
        <w:rPr>
          <w:rFonts w:eastAsiaTheme="minorHAnsi"/>
          <w:color w:val="auto"/>
          <w:szCs w:val="28"/>
          <w:lang w:eastAsia="en-US"/>
        </w:rPr>
        <w:t xml:space="preserve">избирательной </w:t>
      </w:r>
      <w:r w:rsidRPr="00EF337B">
        <w:rPr>
          <w:rFonts w:eastAsiaTheme="minorHAnsi"/>
          <w:color w:val="auto"/>
          <w:szCs w:val="28"/>
          <w:lang w:eastAsia="en-US"/>
        </w:rPr>
        <w:t>комиссии на постоянной (штатной) основе, освобождается</w:t>
      </w:r>
      <w:r w:rsidR="00171EF3" w:rsidRPr="00EF337B">
        <w:rPr>
          <w:rFonts w:eastAsiaTheme="minorHAnsi"/>
          <w:color w:val="auto"/>
          <w:szCs w:val="28"/>
          <w:lang w:eastAsia="en-US"/>
        </w:rPr>
        <w:t xml:space="preserve"> </w:t>
      </w:r>
      <w:r w:rsidRPr="00EF337B">
        <w:rPr>
          <w:rFonts w:eastAsiaTheme="minorHAnsi"/>
          <w:color w:val="auto"/>
          <w:szCs w:val="28"/>
          <w:lang w:eastAsia="en-US"/>
        </w:rPr>
        <w:t>от ответственности за несоблюдение ограничений и запретов, требований</w:t>
      </w:r>
      <w:r w:rsidR="00171EF3" w:rsidRPr="00EF337B">
        <w:rPr>
          <w:rFonts w:eastAsiaTheme="minorHAnsi"/>
          <w:color w:val="auto"/>
          <w:szCs w:val="28"/>
          <w:lang w:eastAsia="en-US"/>
        </w:rPr>
        <w:t xml:space="preserve"> </w:t>
      </w:r>
      <w:r w:rsidRPr="00EF337B">
        <w:rPr>
          <w:rFonts w:eastAsiaTheme="minorHAnsi"/>
          <w:color w:val="auto"/>
          <w:szCs w:val="28"/>
          <w:lang w:eastAsia="en-US"/>
        </w:rPr>
        <w:t>о предотвращении или об урегулировании конфликта интересов</w:t>
      </w:r>
      <w:r w:rsidR="00A575A5">
        <w:rPr>
          <w:rFonts w:eastAsiaTheme="minorHAnsi"/>
          <w:color w:val="auto"/>
          <w:szCs w:val="28"/>
          <w:lang w:eastAsia="en-US"/>
        </w:rPr>
        <w:t xml:space="preserve"> </w:t>
      </w:r>
      <w:r w:rsidRPr="00EF337B">
        <w:rPr>
          <w:rFonts w:eastAsiaTheme="minorHAnsi"/>
          <w:color w:val="auto"/>
          <w:szCs w:val="28"/>
          <w:lang w:eastAsia="en-US"/>
        </w:rPr>
        <w:t>и неисполнение обязанностей, установленных Федеральным законом</w:t>
      </w:r>
      <w:r w:rsidR="00A575A5">
        <w:rPr>
          <w:rFonts w:eastAsiaTheme="minorHAnsi"/>
          <w:color w:val="auto"/>
          <w:szCs w:val="28"/>
          <w:lang w:eastAsia="en-US"/>
        </w:rPr>
        <w:t xml:space="preserve"> </w:t>
      </w:r>
      <w:r w:rsidRPr="00EF337B">
        <w:rPr>
          <w:rFonts w:eastAsiaTheme="minorHAnsi"/>
          <w:color w:val="auto"/>
          <w:szCs w:val="28"/>
          <w:lang w:eastAsia="en-US"/>
        </w:rPr>
        <w:t>и другими федеральными законами, в целях про</w:t>
      </w:r>
      <w:r w:rsidR="00472DA6" w:rsidRPr="00EF337B">
        <w:rPr>
          <w:rFonts w:eastAsiaTheme="minorHAnsi"/>
          <w:color w:val="auto"/>
          <w:szCs w:val="28"/>
          <w:lang w:eastAsia="en-US"/>
        </w:rPr>
        <w:t>тиводействия коррупции,</w:t>
      </w:r>
      <w:r w:rsidR="00A575A5">
        <w:rPr>
          <w:rFonts w:eastAsiaTheme="minorHAnsi"/>
          <w:color w:val="auto"/>
          <w:szCs w:val="28"/>
          <w:lang w:eastAsia="en-US"/>
        </w:rPr>
        <w:t xml:space="preserve"> </w:t>
      </w:r>
      <w:r w:rsidRPr="00EF337B">
        <w:rPr>
          <w:rFonts w:eastAsiaTheme="minorHAnsi"/>
          <w:color w:val="auto"/>
          <w:szCs w:val="28"/>
          <w:lang w:eastAsia="en-US"/>
        </w:rPr>
        <w:t>в случае, если несоблюдение таких огра</w:t>
      </w:r>
      <w:r w:rsidR="00472DA6" w:rsidRPr="00EF337B">
        <w:rPr>
          <w:rFonts w:eastAsiaTheme="minorHAnsi"/>
          <w:color w:val="auto"/>
          <w:szCs w:val="28"/>
          <w:lang w:eastAsia="en-US"/>
        </w:rPr>
        <w:t>ничений, запретов и требований,</w:t>
      </w:r>
      <w:r w:rsidR="00A575A5">
        <w:rPr>
          <w:rFonts w:eastAsiaTheme="minorHAnsi"/>
          <w:color w:val="auto"/>
          <w:szCs w:val="28"/>
          <w:lang w:eastAsia="en-US"/>
        </w:rPr>
        <w:t xml:space="preserve"> </w:t>
      </w:r>
      <w:r w:rsidRPr="00EF337B">
        <w:rPr>
          <w:rFonts w:eastAsiaTheme="minorHAnsi"/>
          <w:color w:val="auto"/>
          <w:szCs w:val="28"/>
          <w:lang w:eastAsia="en-US"/>
        </w:rPr>
        <w:t xml:space="preserve">а также неисполнение таких обязанностей признается следствием не зависящих от него обстоятельств в порядке, предусмотренном </w:t>
      </w:r>
      <w:hyperlink r:id="rId10" w:history="1">
        <w:r w:rsidRPr="00EF337B">
          <w:rPr>
            <w:rFonts w:eastAsiaTheme="minorHAnsi"/>
            <w:color w:val="auto"/>
            <w:szCs w:val="28"/>
            <w:lang w:eastAsia="en-US"/>
          </w:rPr>
          <w:t>частями 3</w:t>
        </w:r>
      </w:hyperlink>
      <w:r w:rsidR="00DD2F97" w:rsidRPr="00EF337B">
        <w:rPr>
          <w:rFonts w:eastAsiaTheme="minorHAnsi"/>
          <w:color w:val="auto"/>
          <w:szCs w:val="28"/>
          <w:lang w:eastAsia="en-US"/>
        </w:rPr>
        <w:t xml:space="preserve"> –</w:t>
      </w:r>
      <w:r w:rsidRPr="00EF337B">
        <w:rPr>
          <w:rFonts w:eastAsiaTheme="minorHAnsi"/>
          <w:color w:val="auto"/>
          <w:szCs w:val="28"/>
          <w:lang w:eastAsia="en-US"/>
        </w:rPr>
        <w:t xml:space="preserve"> </w:t>
      </w:r>
      <w:hyperlink r:id="rId11" w:history="1">
        <w:r w:rsidRPr="00EF337B">
          <w:rPr>
            <w:rFonts w:eastAsiaTheme="minorHAnsi"/>
            <w:color w:val="auto"/>
            <w:szCs w:val="28"/>
            <w:lang w:eastAsia="en-US"/>
          </w:rPr>
          <w:t>6 статьи 13</w:t>
        </w:r>
      </w:hyperlink>
      <w:r w:rsidRPr="00EF337B">
        <w:rPr>
          <w:rFonts w:eastAsiaTheme="minorHAnsi"/>
          <w:color w:val="auto"/>
          <w:szCs w:val="28"/>
          <w:lang w:eastAsia="en-US"/>
        </w:rPr>
        <w:t xml:space="preserve"> Федерального закона от 25</w:t>
      </w:r>
      <w:r w:rsidR="00C3451C" w:rsidRPr="00EF337B">
        <w:rPr>
          <w:rFonts w:eastAsiaTheme="minorHAnsi"/>
          <w:color w:val="auto"/>
          <w:szCs w:val="28"/>
          <w:lang w:eastAsia="en-US"/>
        </w:rPr>
        <w:t>.12.</w:t>
      </w:r>
      <w:r w:rsidRPr="00EF337B">
        <w:rPr>
          <w:rFonts w:eastAsiaTheme="minorHAnsi"/>
          <w:color w:val="auto"/>
          <w:szCs w:val="28"/>
          <w:lang w:eastAsia="en-US"/>
        </w:rPr>
        <w:t>2008 № 273-ФЗ</w:t>
      </w:r>
      <w:r w:rsidR="00472DA6" w:rsidRPr="00EF337B">
        <w:rPr>
          <w:rFonts w:eastAsiaTheme="minorHAnsi"/>
          <w:color w:val="auto"/>
          <w:szCs w:val="28"/>
          <w:lang w:eastAsia="en-US"/>
        </w:rPr>
        <w:t xml:space="preserve"> </w:t>
      </w:r>
      <w:r w:rsidRPr="00EF337B">
        <w:rPr>
          <w:rFonts w:eastAsiaTheme="minorHAnsi"/>
          <w:color w:val="auto"/>
          <w:szCs w:val="28"/>
          <w:lang w:eastAsia="en-US"/>
        </w:rPr>
        <w:t>«О противодействии коррупции».»;</w:t>
      </w:r>
    </w:p>
    <w:p w14:paraId="6F39E06F" w14:textId="77777777" w:rsidR="00BC76D2" w:rsidRPr="00EF337B" w:rsidRDefault="00934BAC" w:rsidP="007979E6">
      <w:pPr>
        <w:autoSpaceDE w:val="0"/>
        <w:autoSpaceDN w:val="0"/>
        <w:adjustRightInd w:val="0"/>
        <w:ind w:firstLine="709"/>
        <w:jc w:val="both"/>
        <w:rPr>
          <w:rFonts w:eastAsiaTheme="minorHAnsi"/>
          <w:color w:val="auto"/>
          <w:szCs w:val="28"/>
          <w:lang w:eastAsia="en-US"/>
        </w:rPr>
      </w:pPr>
      <w:r w:rsidRPr="00EF337B">
        <w:rPr>
          <w:szCs w:val="28"/>
        </w:rPr>
        <w:t>б) в подпункте «а» пункта 8 слова «</w:t>
      </w:r>
      <w:r w:rsidRPr="00EF337B">
        <w:rPr>
          <w:rFonts w:eastAsiaTheme="minorHAnsi"/>
          <w:color w:val="auto"/>
          <w:szCs w:val="28"/>
          <w:lang w:eastAsia="en-US"/>
        </w:rPr>
        <w:t>утраты членом избирательной комиссии гражданства Российской Федерации, приобретения» заменить словами «прекращения гражданства Российской Федерации члена избирательной комиссии</w:t>
      </w:r>
      <w:r w:rsidR="00693E05" w:rsidRPr="00EF337B">
        <w:rPr>
          <w:rFonts w:eastAsiaTheme="minorHAnsi"/>
          <w:color w:val="auto"/>
          <w:szCs w:val="28"/>
          <w:lang w:eastAsia="en-US"/>
        </w:rPr>
        <w:t xml:space="preserve"> или приобретения</w:t>
      </w:r>
      <w:r w:rsidRPr="00EF337B">
        <w:rPr>
          <w:rFonts w:eastAsiaTheme="minorHAnsi"/>
          <w:color w:val="auto"/>
          <w:szCs w:val="28"/>
          <w:lang w:eastAsia="en-US"/>
        </w:rPr>
        <w:t>»</w:t>
      </w:r>
      <w:r w:rsidR="00EE49E9" w:rsidRPr="00EF337B">
        <w:rPr>
          <w:rFonts w:eastAsiaTheme="minorHAnsi"/>
          <w:color w:val="auto"/>
          <w:szCs w:val="28"/>
          <w:lang w:eastAsia="en-US"/>
        </w:rPr>
        <w:t>;</w:t>
      </w:r>
    </w:p>
    <w:p w14:paraId="1A63ECE0" w14:textId="77777777" w:rsidR="00EE49E9" w:rsidRPr="00EF337B" w:rsidRDefault="00EE49E9" w:rsidP="007979E6">
      <w:pPr>
        <w:autoSpaceDE w:val="0"/>
        <w:autoSpaceDN w:val="0"/>
        <w:adjustRightInd w:val="0"/>
        <w:ind w:firstLine="709"/>
        <w:jc w:val="both"/>
        <w:rPr>
          <w:bCs/>
          <w:color w:val="auto"/>
          <w:szCs w:val="28"/>
        </w:rPr>
      </w:pPr>
      <w:r w:rsidRPr="00EF337B">
        <w:rPr>
          <w:bCs/>
          <w:color w:val="auto"/>
          <w:szCs w:val="28"/>
        </w:rPr>
        <w:t>в) пункт 16 дополнить абзацем следующего содержания:</w:t>
      </w:r>
    </w:p>
    <w:p w14:paraId="06830C3E" w14:textId="72B6F166" w:rsidR="00EE49E9" w:rsidRPr="00EF337B" w:rsidRDefault="00EE49E9" w:rsidP="007979E6">
      <w:pPr>
        <w:autoSpaceDE w:val="0"/>
        <w:autoSpaceDN w:val="0"/>
        <w:adjustRightInd w:val="0"/>
        <w:ind w:firstLine="709"/>
        <w:jc w:val="both"/>
        <w:rPr>
          <w:bCs/>
          <w:color w:val="auto"/>
          <w:szCs w:val="28"/>
        </w:rPr>
      </w:pPr>
      <w:r w:rsidRPr="00EF337B">
        <w:rPr>
          <w:bCs/>
          <w:color w:val="auto"/>
          <w:szCs w:val="28"/>
        </w:rPr>
        <w:t>«Члену избирательной комиссии с правом решающего голоса кроме выплат, предусмотренных абзацем первым настоящего пункта, может производиться дополнительная оплата труда (вознаграждение) за работу</w:t>
      </w:r>
      <w:r w:rsidR="00705DB3">
        <w:rPr>
          <w:bCs/>
          <w:color w:val="auto"/>
          <w:szCs w:val="28"/>
        </w:rPr>
        <w:t xml:space="preserve"> </w:t>
      </w:r>
      <w:r w:rsidRPr="00EF337B">
        <w:rPr>
          <w:bCs/>
          <w:color w:val="auto"/>
          <w:szCs w:val="28"/>
        </w:rPr>
        <w:t>в избирательной комиссии по подготовке и проведению выборов за счет средств, выделенных в соответствии с пунктом 3</w:t>
      </w:r>
      <w:r w:rsidRPr="00EF337B">
        <w:rPr>
          <w:bCs/>
          <w:color w:val="auto"/>
          <w:szCs w:val="28"/>
          <w:vertAlign w:val="superscript"/>
        </w:rPr>
        <w:t>1</w:t>
      </w:r>
      <w:r w:rsidRPr="00EF337B">
        <w:rPr>
          <w:bCs/>
          <w:color w:val="auto"/>
          <w:szCs w:val="28"/>
        </w:rPr>
        <w:t xml:space="preserve"> статьи 57 Федерального закона. Размеры и порядок выплаты дополнительной оплаты труда (вознаграждения) за счет средств, выделенных избирательной комиссии Тверской области из областного бюджета в соответствии с пунктом 3</w:t>
      </w:r>
      <w:r w:rsidRPr="00EF337B">
        <w:rPr>
          <w:bCs/>
          <w:color w:val="auto"/>
          <w:szCs w:val="28"/>
          <w:vertAlign w:val="superscript"/>
        </w:rPr>
        <w:t>1</w:t>
      </w:r>
      <w:r w:rsidR="00705DB3">
        <w:rPr>
          <w:bCs/>
          <w:color w:val="auto"/>
          <w:szCs w:val="28"/>
          <w:vertAlign w:val="superscript"/>
        </w:rPr>
        <w:t xml:space="preserve"> </w:t>
      </w:r>
      <w:r w:rsidRPr="00EF337B">
        <w:rPr>
          <w:bCs/>
          <w:color w:val="auto"/>
          <w:szCs w:val="28"/>
        </w:rPr>
        <w:t xml:space="preserve">статьи </w:t>
      </w:r>
      <w:r w:rsidRPr="00EF337B">
        <w:rPr>
          <w:bCs/>
          <w:color w:val="auto"/>
          <w:szCs w:val="28"/>
        </w:rPr>
        <w:lastRenderedPageBreak/>
        <w:t>57 Федерального закона, устанавливаются избирательной комиссией Тверской области.»;</w:t>
      </w:r>
    </w:p>
    <w:p w14:paraId="6C796935" w14:textId="77777777" w:rsidR="00EE49E9" w:rsidRPr="00EF337B" w:rsidRDefault="00EE49E9" w:rsidP="007979E6">
      <w:pPr>
        <w:autoSpaceDE w:val="0"/>
        <w:autoSpaceDN w:val="0"/>
        <w:adjustRightInd w:val="0"/>
        <w:ind w:firstLine="709"/>
        <w:jc w:val="both"/>
        <w:rPr>
          <w:bCs/>
          <w:color w:val="auto"/>
          <w:szCs w:val="28"/>
        </w:rPr>
      </w:pPr>
      <w:r w:rsidRPr="00EF337B">
        <w:rPr>
          <w:bCs/>
          <w:color w:val="auto"/>
          <w:szCs w:val="28"/>
        </w:rPr>
        <w:t>6) статью 26 дополнить пунктом 15 следующего содержания:</w:t>
      </w:r>
    </w:p>
    <w:p w14:paraId="08C6096C" w14:textId="6C974CAF" w:rsidR="00EE49E9" w:rsidRPr="00EF337B" w:rsidRDefault="00EE49E9" w:rsidP="007979E6">
      <w:pPr>
        <w:autoSpaceDE w:val="0"/>
        <w:autoSpaceDN w:val="0"/>
        <w:adjustRightInd w:val="0"/>
        <w:ind w:firstLine="709"/>
        <w:jc w:val="both"/>
        <w:rPr>
          <w:bCs/>
          <w:color w:val="auto"/>
          <w:szCs w:val="28"/>
        </w:rPr>
      </w:pPr>
      <w:r w:rsidRPr="00EF337B">
        <w:rPr>
          <w:bCs/>
          <w:color w:val="auto"/>
          <w:szCs w:val="28"/>
        </w:rPr>
        <w:t>«15. Осуществление фото- и (или) видеосъемки в помещениях для голосования, находящихся на избирательных участках, образованных</w:t>
      </w:r>
      <w:r w:rsidR="00705DB3">
        <w:rPr>
          <w:bCs/>
          <w:color w:val="auto"/>
          <w:szCs w:val="28"/>
        </w:rPr>
        <w:t xml:space="preserve"> </w:t>
      </w:r>
      <w:r w:rsidRPr="00EF337B">
        <w:rPr>
          <w:bCs/>
          <w:color w:val="auto"/>
          <w:szCs w:val="28"/>
        </w:rPr>
        <w:t>в воинских частях, допускается только аккредитованными</w:t>
      </w:r>
      <w:r w:rsidR="00171EF3" w:rsidRPr="00EF337B">
        <w:rPr>
          <w:bCs/>
          <w:color w:val="auto"/>
          <w:szCs w:val="28"/>
        </w:rPr>
        <w:t xml:space="preserve"> в соответствии</w:t>
      </w:r>
      <w:r w:rsidR="00705DB3">
        <w:rPr>
          <w:bCs/>
          <w:color w:val="auto"/>
          <w:szCs w:val="28"/>
        </w:rPr>
        <w:t xml:space="preserve"> </w:t>
      </w:r>
      <w:r w:rsidRPr="00EF337B">
        <w:rPr>
          <w:bCs/>
          <w:color w:val="auto"/>
          <w:szCs w:val="28"/>
        </w:rPr>
        <w:t>с пунктом 11</w:t>
      </w:r>
      <w:r w:rsidRPr="00EF337B">
        <w:rPr>
          <w:bCs/>
          <w:color w:val="auto"/>
          <w:szCs w:val="28"/>
          <w:vertAlign w:val="superscript"/>
        </w:rPr>
        <w:t>2</w:t>
      </w:r>
      <w:r w:rsidRPr="00EF337B">
        <w:rPr>
          <w:bCs/>
          <w:color w:val="auto"/>
          <w:szCs w:val="28"/>
        </w:rPr>
        <w:t xml:space="preserve"> статьи 30 Федерального закона, пунктом 11</w:t>
      </w:r>
      <w:r w:rsidRPr="00EF337B">
        <w:rPr>
          <w:bCs/>
          <w:color w:val="auto"/>
          <w:szCs w:val="28"/>
          <w:vertAlign w:val="superscript"/>
        </w:rPr>
        <w:t>2</w:t>
      </w:r>
      <w:r w:rsidRPr="00EF337B">
        <w:rPr>
          <w:bCs/>
          <w:color w:val="auto"/>
          <w:szCs w:val="28"/>
        </w:rPr>
        <w:t xml:space="preserve"> настоящей статьи представителями средств массов</w:t>
      </w:r>
      <w:r w:rsidR="00171EF3" w:rsidRPr="00EF337B">
        <w:rPr>
          <w:bCs/>
          <w:color w:val="auto"/>
          <w:szCs w:val="28"/>
        </w:rPr>
        <w:t>ой информации и по согласованию</w:t>
      </w:r>
      <w:r w:rsidR="00705DB3">
        <w:rPr>
          <w:bCs/>
          <w:color w:val="auto"/>
          <w:szCs w:val="28"/>
        </w:rPr>
        <w:t xml:space="preserve"> </w:t>
      </w:r>
      <w:r w:rsidRPr="00EF337B">
        <w:rPr>
          <w:bCs/>
          <w:color w:val="auto"/>
          <w:szCs w:val="28"/>
        </w:rPr>
        <w:t>с командиром соответствующей воинской части.»;</w:t>
      </w:r>
    </w:p>
    <w:p w14:paraId="30642EC1" w14:textId="77777777" w:rsidR="00EE49E9" w:rsidRPr="00EF337B" w:rsidRDefault="00EE49E9" w:rsidP="007979E6">
      <w:pPr>
        <w:autoSpaceDE w:val="0"/>
        <w:autoSpaceDN w:val="0"/>
        <w:adjustRightInd w:val="0"/>
        <w:ind w:firstLine="709"/>
        <w:jc w:val="both"/>
        <w:rPr>
          <w:bCs/>
          <w:color w:val="auto"/>
          <w:szCs w:val="28"/>
        </w:rPr>
      </w:pPr>
      <w:r w:rsidRPr="00EF337B">
        <w:rPr>
          <w:bCs/>
          <w:color w:val="auto"/>
          <w:szCs w:val="28"/>
        </w:rPr>
        <w:t>7) в статье 53:</w:t>
      </w:r>
    </w:p>
    <w:p w14:paraId="0E6276A3" w14:textId="6FB3BF7E" w:rsidR="00EE49E9" w:rsidRPr="00EF337B" w:rsidRDefault="00B91D3F" w:rsidP="007979E6">
      <w:pPr>
        <w:autoSpaceDE w:val="0"/>
        <w:autoSpaceDN w:val="0"/>
        <w:adjustRightInd w:val="0"/>
        <w:ind w:firstLine="709"/>
        <w:jc w:val="both"/>
        <w:rPr>
          <w:bCs/>
          <w:color w:val="auto"/>
          <w:szCs w:val="28"/>
        </w:rPr>
      </w:pPr>
      <w:r w:rsidRPr="00EF337B">
        <w:rPr>
          <w:bCs/>
        </w:rPr>
        <w:t xml:space="preserve">а) </w:t>
      </w:r>
      <w:r w:rsidRPr="00B91D3F">
        <w:rPr>
          <w:bCs/>
        </w:rPr>
        <w:t>пункт</w:t>
      </w:r>
      <w:r w:rsidRPr="00EF337B">
        <w:rPr>
          <w:bCs/>
        </w:rPr>
        <w:t xml:space="preserve"> 7 после слов «и обеспечение деятельности избирательных комиссий,» дополнить словами «оказание содействия в подготовке</w:t>
      </w:r>
      <w:r w:rsidR="00705DB3">
        <w:rPr>
          <w:bCs/>
        </w:rPr>
        <w:t xml:space="preserve"> </w:t>
      </w:r>
      <w:r w:rsidRPr="00EF337B">
        <w:rPr>
          <w:bCs/>
        </w:rPr>
        <w:t>и проведении выборов в федеральные органы государственной власти,»;</w:t>
      </w:r>
    </w:p>
    <w:p w14:paraId="726DFA7E" w14:textId="18BBAEE1" w:rsidR="00EE49E9" w:rsidRPr="00EF337B" w:rsidRDefault="00EE49E9" w:rsidP="007979E6">
      <w:pPr>
        <w:autoSpaceDE w:val="0"/>
        <w:autoSpaceDN w:val="0"/>
        <w:adjustRightInd w:val="0"/>
        <w:ind w:firstLine="709"/>
        <w:jc w:val="both"/>
        <w:rPr>
          <w:bCs/>
          <w:color w:val="auto"/>
          <w:szCs w:val="28"/>
        </w:rPr>
      </w:pPr>
      <w:r w:rsidRPr="00EF337B">
        <w:rPr>
          <w:bCs/>
          <w:color w:val="auto"/>
          <w:szCs w:val="28"/>
        </w:rPr>
        <w:t>б) в пункте 11 после слов «проведением выборов,» дополнить словами «включая закупки товаров, работ, услуг, осуществляемые за счет средств, выделен</w:t>
      </w:r>
      <w:r w:rsidR="00DD2F97" w:rsidRPr="00EF337B">
        <w:rPr>
          <w:bCs/>
          <w:color w:val="auto"/>
          <w:szCs w:val="28"/>
        </w:rPr>
        <w:t>н</w:t>
      </w:r>
      <w:r w:rsidRPr="00EF337B">
        <w:rPr>
          <w:bCs/>
          <w:color w:val="auto"/>
          <w:szCs w:val="28"/>
        </w:rPr>
        <w:t>ых на оказание содействия в подготовке и проведении выборов</w:t>
      </w:r>
      <w:r w:rsidR="00705DB3">
        <w:rPr>
          <w:bCs/>
          <w:color w:val="auto"/>
          <w:szCs w:val="28"/>
        </w:rPr>
        <w:t xml:space="preserve"> </w:t>
      </w:r>
      <w:r w:rsidRPr="00EF337B">
        <w:rPr>
          <w:bCs/>
          <w:color w:val="auto"/>
          <w:szCs w:val="28"/>
        </w:rPr>
        <w:t xml:space="preserve">в федеральные органы государственной власти,», слова «организующей </w:t>
      </w:r>
      <w:r w:rsidR="00F261AC" w:rsidRPr="00EF337B">
        <w:rPr>
          <w:bCs/>
          <w:color w:val="auto"/>
          <w:szCs w:val="28"/>
        </w:rPr>
        <w:t xml:space="preserve">соответствующие </w:t>
      </w:r>
      <w:r w:rsidRPr="00EF337B">
        <w:rPr>
          <w:bCs/>
          <w:color w:val="auto"/>
          <w:szCs w:val="28"/>
        </w:rPr>
        <w:t>выборы комиссией или по ее решению соответствующими нижестоящими» исключить;</w:t>
      </w:r>
    </w:p>
    <w:p w14:paraId="002FA538" w14:textId="3886E70B" w:rsidR="00EE49E9" w:rsidRDefault="00B91D3F" w:rsidP="007979E6">
      <w:pPr>
        <w:autoSpaceDE w:val="0"/>
        <w:autoSpaceDN w:val="0"/>
        <w:adjustRightInd w:val="0"/>
        <w:ind w:firstLine="709"/>
        <w:jc w:val="both"/>
        <w:rPr>
          <w:bCs/>
        </w:rPr>
      </w:pPr>
      <w:r w:rsidRPr="00EF337B">
        <w:rPr>
          <w:bCs/>
        </w:rPr>
        <w:t xml:space="preserve">в) </w:t>
      </w:r>
      <w:r w:rsidRPr="00B91D3F">
        <w:rPr>
          <w:bCs/>
        </w:rPr>
        <w:t>пункт</w:t>
      </w:r>
      <w:r w:rsidRPr="00EF337B">
        <w:rPr>
          <w:bCs/>
        </w:rPr>
        <w:t xml:space="preserve"> 12 после слов «проведением выборов,» дополнить словами «включая закупку товара, работы или услуги, осуществляемую за счет средств, выделенных на оказание содействия в подготовке и проведении выборов в федеральные органы государственной власти,»;</w:t>
      </w:r>
    </w:p>
    <w:p w14:paraId="673624A2" w14:textId="77777777" w:rsidR="00B91D3F" w:rsidRPr="00B91D3F" w:rsidRDefault="00B91D3F" w:rsidP="00B91D3F">
      <w:pPr>
        <w:autoSpaceDE w:val="0"/>
        <w:autoSpaceDN w:val="0"/>
        <w:adjustRightInd w:val="0"/>
        <w:ind w:firstLine="709"/>
        <w:jc w:val="both"/>
        <w:rPr>
          <w:bCs/>
        </w:rPr>
      </w:pPr>
      <w:r w:rsidRPr="00B91D3F">
        <w:rPr>
          <w:bCs/>
        </w:rPr>
        <w:t>г) дополнить пунктом 13 следующего содержания:</w:t>
      </w:r>
    </w:p>
    <w:p w14:paraId="232846AD" w14:textId="01969498" w:rsidR="00B91D3F" w:rsidRPr="00F16D39" w:rsidRDefault="00B91D3F" w:rsidP="00B91D3F">
      <w:pPr>
        <w:autoSpaceDE w:val="0"/>
        <w:autoSpaceDN w:val="0"/>
        <w:adjustRightInd w:val="0"/>
        <w:ind w:firstLine="709"/>
        <w:jc w:val="both"/>
        <w:rPr>
          <w:b/>
        </w:rPr>
      </w:pPr>
      <w:r w:rsidRPr="00B91D3F">
        <w:rPr>
          <w:bCs/>
        </w:rPr>
        <w:t>«13. В соответствии с Федеральным законом в период проведения избирательной кампании средства областного бюджета, местного бюджета, выделенные избирательным комиссиям на подготовку и проведение выборов соответствующего уровня, средства областного бюджета, выделенные избирательным комиссиям на оказание содействия в подготовке и проведении выборов в федеральные органы государственной власти, и находящиеся на конец текущего финансового года на счетах, открытых в учреждениях Центрального банка Российской Федерации или филиалах публичного акционерного общества «Сбербанк России», не подлежат перечислению в текущем финансовом году избирательными комиссиями на единый счет бюджета и подлежат использованию ими на те же цели до завершения соответствующей избирательной кампании.»;</w:t>
      </w:r>
    </w:p>
    <w:p w14:paraId="3EE2091F" w14:textId="6A922019" w:rsidR="00EE49E9" w:rsidRPr="00EF337B" w:rsidRDefault="00EE49E9" w:rsidP="007979E6">
      <w:pPr>
        <w:autoSpaceDE w:val="0"/>
        <w:autoSpaceDN w:val="0"/>
        <w:adjustRightInd w:val="0"/>
        <w:ind w:firstLine="709"/>
        <w:jc w:val="both"/>
        <w:rPr>
          <w:bCs/>
          <w:color w:val="auto"/>
          <w:szCs w:val="28"/>
        </w:rPr>
      </w:pPr>
      <w:r w:rsidRPr="00EF337B">
        <w:rPr>
          <w:bCs/>
          <w:color w:val="auto"/>
          <w:szCs w:val="28"/>
        </w:rPr>
        <w:t>8) в пункте 1 статьи 67</w:t>
      </w:r>
      <w:r w:rsidRPr="00EF337B">
        <w:rPr>
          <w:bCs/>
          <w:color w:val="auto"/>
          <w:szCs w:val="28"/>
          <w:vertAlign w:val="superscript"/>
        </w:rPr>
        <w:t>1</w:t>
      </w:r>
      <w:r w:rsidRPr="00EF337B">
        <w:rPr>
          <w:bCs/>
          <w:color w:val="auto"/>
          <w:szCs w:val="28"/>
        </w:rPr>
        <w:t xml:space="preserve"> после слов «не могут быть назначены на» дополнить словом «ближайший», слова «должны быть проведены не позднее чем через один год со дня досрочного прекращения полномочий депутата, избранного по одномандатному избирательному округу» заменить словами «назначаются на следующий предусмотренный пунктом 3 статьи 10 Федерального закона, пунктом 2 статьи </w:t>
      </w:r>
      <w:r w:rsidR="00C43FC7" w:rsidRPr="00EF337B">
        <w:rPr>
          <w:bCs/>
          <w:color w:val="auto"/>
          <w:szCs w:val="28"/>
        </w:rPr>
        <w:t>11</w:t>
      </w:r>
      <w:r w:rsidRPr="00EF337B">
        <w:rPr>
          <w:bCs/>
          <w:color w:val="auto"/>
          <w:szCs w:val="28"/>
        </w:rPr>
        <w:t xml:space="preserve"> настоящего Кодекса день голосования либо на иной день до указанного д</w:t>
      </w:r>
      <w:r w:rsidR="006B0937">
        <w:rPr>
          <w:bCs/>
          <w:color w:val="auto"/>
          <w:szCs w:val="28"/>
        </w:rPr>
        <w:t>н</w:t>
      </w:r>
      <w:r w:rsidRPr="00EF337B">
        <w:rPr>
          <w:bCs/>
          <w:color w:val="auto"/>
          <w:szCs w:val="28"/>
        </w:rPr>
        <w:t>я голосования</w:t>
      </w:r>
      <w:r w:rsidR="00C43FC7" w:rsidRPr="00EF337B">
        <w:rPr>
          <w:bCs/>
          <w:color w:val="auto"/>
          <w:szCs w:val="28"/>
        </w:rPr>
        <w:t xml:space="preserve"> </w:t>
      </w:r>
      <w:r w:rsidRPr="00EF337B">
        <w:rPr>
          <w:bCs/>
          <w:color w:val="auto"/>
          <w:szCs w:val="28"/>
        </w:rPr>
        <w:t xml:space="preserve">с учетом положений, предусмотренных пунктами 6 – 9 статьи 10 Федерального закона, </w:t>
      </w:r>
      <w:r w:rsidRPr="00EF337B">
        <w:rPr>
          <w:bCs/>
          <w:color w:val="auto"/>
          <w:szCs w:val="28"/>
        </w:rPr>
        <w:lastRenderedPageBreak/>
        <w:t xml:space="preserve">пунктами 4 – </w:t>
      </w:r>
      <w:r w:rsidR="00F261AC" w:rsidRPr="00EF337B">
        <w:rPr>
          <w:bCs/>
          <w:color w:val="auto"/>
          <w:szCs w:val="28"/>
        </w:rPr>
        <w:t>7</w:t>
      </w:r>
      <w:r w:rsidRPr="00EF337B">
        <w:rPr>
          <w:bCs/>
          <w:color w:val="auto"/>
          <w:szCs w:val="28"/>
        </w:rPr>
        <w:t xml:space="preserve"> статьи 11</w:t>
      </w:r>
      <w:r w:rsidR="00F165F6" w:rsidRPr="00EF337B">
        <w:rPr>
          <w:bCs/>
          <w:color w:val="auto"/>
          <w:szCs w:val="28"/>
        </w:rPr>
        <w:t>, пункт</w:t>
      </w:r>
      <w:r w:rsidR="00BD5C09">
        <w:rPr>
          <w:bCs/>
          <w:color w:val="auto"/>
          <w:szCs w:val="28"/>
        </w:rPr>
        <w:t xml:space="preserve">ом </w:t>
      </w:r>
      <w:r w:rsidR="00F165F6" w:rsidRPr="00EF337B">
        <w:rPr>
          <w:bCs/>
          <w:color w:val="auto"/>
          <w:szCs w:val="28"/>
        </w:rPr>
        <w:t>2 статьи 75</w:t>
      </w:r>
      <w:r w:rsidR="00F165F6" w:rsidRPr="00EF337B">
        <w:rPr>
          <w:bCs/>
          <w:color w:val="auto"/>
          <w:szCs w:val="28"/>
          <w:vertAlign w:val="superscript"/>
        </w:rPr>
        <w:t>1</w:t>
      </w:r>
      <w:r w:rsidR="00F165F6" w:rsidRPr="00EF337B">
        <w:rPr>
          <w:bCs/>
          <w:color w:val="auto"/>
          <w:szCs w:val="28"/>
        </w:rPr>
        <w:t xml:space="preserve">, пунктом 2 статьи 83, пунктом 2 статьи 100 </w:t>
      </w:r>
      <w:r w:rsidR="005A586C" w:rsidRPr="00EF337B">
        <w:rPr>
          <w:bCs/>
          <w:color w:val="auto"/>
          <w:szCs w:val="28"/>
        </w:rPr>
        <w:t>настоящего Кодекса»;</w:t>
      </w:r>
    </w:p>
    <w:p w14:paraId="0084B173" w14:textId="77777777" w:rsidR="005A586C" w:rsidRPr="00EF337B" w:rsidRDefault="005A586C" w:rsidP="007979E6">
      <w:pPr>
        <w:autoSpaceDE w:val="0"/>
        <w:autoSpaceDN w:val="0"/>
        <w:adjustRightInd w:val="0"/>
        <w:ind w:firstLine="709"/>
        <w:contextualSpacing/>
        <w:jc w:val="both"/>
        <w:rPr>
          <w:rFonts w:eastAsia="Calibri"/>
          <w:szCs w:val="28"/>
          <w:lang w:eastAsia="en-US"/>
        </w:rPr>
      </w:pPr>
      <w:r w:rsidRPr="00EF337B">
        <w:rPr>
          <w:rFonts w:eastAsia="Calibri"/>
          <w:szCs w:val="28"/>
          <w:lang w:eastAsia="en-US"/>
        </w:rPr>
        <w:t>9) пункты 4 и 5 статьи 108 признать утратившим</w:t>
      </w:r>
      <w:r w:rsidR="003116CA" w:rsidRPr="00EF337B">
        <w:rPr>
          <w:rFonts w:eastAsia="Calibri"/>
          <w:szCs w:val="28"/>
          <w:lang w:eastAsia="en-US"/>
        </w:rPr>
        <w:t>и</w:t>
      </w:r>
      <w:r w:rsidRPr="00EF337B">
        <w:rPr>
          <w:rFonts w:eastAsia="Calibri"/>
          <w:szCs w:val="28"/>
          <w:lang w:eastAsia="en-US"/>
        </w:rPr>
        <w:t xml:space="preserve"> силу.</w:t>
      </w:r>
    </w:p>
    <w:p w14:paraId="3A393404" w14:textId="77777777" w:rsidR="009D0B26" w:rsidRDefault="009D0B26" w:rsidP="007979E6">
      <w:pPr>
        <w:autoSpaceDE w:val="0"/>
        <w:autoSpaceDN w:val="0"/>
        <w:adjustRightInd w:val="0"/>
        <w:ind w:firstLine="708"/>
        <w:jc w:val="both"/>
        <w:rPr>
          <w:b/>
          <w:bCs/>
          <w:color w:val="auto"/>
          <w:szCs w:val="28"/>
        </w:rPr>
      </w:pPr>
    </w:p>
    <w:p w14:paraId="53EA9FAF" w14:textId="2666362D" w:rsidR="00BC76D2" w:rsidRPr="00EF337B" w:rsidRDefault="00BC76D2" w:rsidP="007979E6">
      <w:pPr>
        <w:autoSpaceDE w:val="0"/>
        <w:autoSpaceDN w:val="0"/>
        <w:adjustRightInd w:val="0"/>
        <w:ind w:firstLine="708"/>
        <w:jc w:val="both"/>
        <w:rPr>
          <w:b/>
          <w:bCs/>
          <w:color w:val="auto"/>
          <w:szCs w:val="28"/>
        </w:rPr>
      </w:pPr>
      <w:r w:rsidRPr="00EF337B">
        <w:rPr>
          <w:b/>
          <w:bCs/>
          <w:color w:val="auto"/>
          <w:szCs w:val="28"/>
        </w:rPr>
        <w:t>Статья 2</w:t>
      </w:r>
    </w:p>
    <w:p w14:paraId="6AFCD42A" w14:textId="77777777" w:rsidR="00BC76D2" w:rsidRPr="00EF337B" w:rsidRDefault="00BC76D2" w:rsidP="007979E6">
      <w:pPr>
        <w:autoSpaceDE w:val="0"/>
        <w:autoSpaceDN w:val="0"/>
        <w:adjustRightInd w:val="0"/>
        <w:ind w:firstLine="708"/>
        <w:jc w:val="both"/>
        <w:rPr>
          <w:bCs/>
          <w:color w:val="auto"/>
          <w:szCs w:val="28"/>
        </w:rPr>
      </w:pPr>
    </w:p>
    <w:p w14:paraId="00643610" w14:textId="77777777" w:rsidR="00BC76D2" w:rsidRPr="00EF337B" w:rsidRDefault="00BC76D2" w:rsidP="007979E6">
      <w:pPr>
        <w:autoSpaceDE w:val="0"/>
        <w:autoSpaceDN w:val="0"/>
        <w:adjustRightInd w:val="0"/>
        <w:ind w:firstLine="709"/>
        <w:jc w:val="both"/>
        <w:rPr>
          <w:color w:val="auto"/>
          <w:szCs w:val="28"/>
        </w:rPr>
      </w:pPr>
      <w:r w:rsidRPr="00EF337B">
        <w:rPr>
          <w:color w:val="auto"/>
          <w:szCs w:val="28"/>
        </w:rPr>
        <w:t>Настоящий закон вступает в силу со дня его официального опубликования.</w:t>
      </w:r>
    </w:p>
    <w:p w14:paraId="1F7ABF62" w14:textId="77777777" w:rsidR="00426BCF" w:rsidRDefault="00426BCF" w:rsidP="007979E6">
      <w:pPr>
        <w:jc w:val="both"/>
        <w:rPr>
          <w:b/>
          <w:bCs/>
          <w:szCs w:val="28"/>
        </w:rPr>
      </w:pPr>
    </w:p>
    <w:p w14:paraId="2E828BAD" w14:textId="77777777" w:rsidR="00705DB3" w:rsidRDefault="00705DB3" w:rsidP="007979E6">
      <w:pPr>
        <w:jc w:val="both"/>
        <w:rPr>
          <w:b/>
          <w:bCs/>
          <w:szCs w:val="28"/>
        </w:rPr>
      </w:pPr>
    </w:p>
    <w:p w14:paraId="516F1D40" w14:textId="77777777" w:rsidR="00705DB3" w:rsidRPr="00EF337B" w:rsidRDefault="00705DB3" w:rsidP="007979E6">
      <w:pPr>
        <w:jc w:val="both"/>
        <w:rPr>
          <w:b/>
          <w:bCs/>
          <w:szCs w:val="28"/>
        </w:rPr>
      </w:pPr>
    </w:p>
    <w:p w14:paraId="430CD597" w14:textId="77777777" w:rsidR="00BC76D2" w:rsidRPr="00EF337B" w:rsidRDefault="00426BCF" w:rsidP="007979E6">
      <w:pPr>
        <w:rPr>
          <w:szCs w:val="28"/>
        </w:rPr>
      </w:pPr>
      <w:r w:rsidRPr="00EF337B">
        <w:rPr>
          <w:szCs w:val="28"/>
        </w:rPr>
        <w:t>Губернатор</w:t>
      </w:r>
    </w:p>
    <w:p w14:paraId="5E6AD28D" w14:textId="77777777" w:rsidR="00FE650A" w:rsidRDefault="00426BCF" w:rsidP="007979E6">
      <w:pPr>
        <w:rPr>
          <w:szCs w:val="28"/>
        </w:rPr>
      </w:pPr>
      <w:r w:rsidRPr="00EF337B">
        <w:rPr>
          <w:szCs w:val="28"/>
        </w:rPr>
        <w:t xml:space="preserve">Тверской области                                  </w:t>
      </w:r>
      <w:r w:rsidR="00BC76D2" w:rsidRPr="00EF337B">
        <w:rPr>
          <w:szCs w:val="28"/>
        </w:rPr>
        <w:t xml:space="preserve">                     </w:t>
      </w:r>
      <w:r w:rsidRPr="00EF337B">
        <w:rPr>
          <w:szCs w:val="28"/>
        </w:rPr>
        <w:t xml:space="preserve">                          И.М. </w:t>
      </w:r>
      <w:r w:rsidR="00E6335E" w:rsidRPr="00EF337B">
        <w:rPr>
          <w:szCs w:val="28"/>
        </w:rPr>
        <w:t>Руден</w:t>
      </w:r>
      <w:r w:rsidR="009048E9" w:rsidRPr="00EF337B">
        <w:rPr>
          <w:szCs w:val="28"/>
        </w:rPr>
        <w:t>я</w:t>
      </w:r>
    </w:p>
    <w:p w14:paraId="63508E44" w14:textId="77777777" w:rsidR="00705DB3" w:rsidRDefault="00705DB3" w:rsidP="007979E6">
      <w:pPr>
        <w:rPr>
          <w:szCs w:val="28"/>
        </w:rPr>
      </w:pPr>
    </w:p>
    <w:p w14:paraId="4630E237" w14:textId="77777777" w:rsidR="00705DB3" w:rsidRDefault="00705DB3" w:rsidP="007979E6">
      <w:pPr>
        <w:rPr>
          <w:szCs w:val="28"/>
        </w:rPr>
      </w:pPr>
    </w:p>
    <w:p w14:paraId="65330EAF" w14:textId="49478FCA" w:rsidR="00705DB3" w:rsidRDefault="00705DB3" w:rsidP="00B6195F">
      <w:pPr>
        <w:rPr>
          <w:szCs w:val="28"/>
        </w:rPr>
      </w:pPr>
      <w:r>
        <w:rPr>
          <w:szCs w:val="28"/>
        </w:rPr>
        <w:t>Тверь</w:t>
      </w:r>
    </w:p>
    <w:p w14:paraId="345ADA43" w14:textId="64B501DE" w:rsidR="00B6195F" w:rsidRPr="002A1948" w:rsidRDefault="000329E0" w:rsidP="00B6195F">
      <w:pPr>
        <w:widowControl w:val="0"/>
        <w:autoSpaceDE w:val="0"/>
        <w:autoSpaceDN w:val="0"/>
        <w:adjustRightInd w:val="0"/>
        <w:jc w:val="both"/>
      </w:pPr>
      <w:r>
        <w:t xml:space="preserve">25 </w:t>
      </w:r>
      <w:r w:rsidR="00B6195F">
        <w:t xml:space="preserve">декабря </w:t>
      </w:r>
      <w:r w:rsidR="00B6195F" w:rsidRPr="002A1948">
        <w:t>202</w:t>
      </w:r>
      <w:r w:rsidR="00B6195F">
        <w:t>3</w:t>
      </w:r>
      <w:r w:rsidR="00B6195F" w:rsidRPr="002A1948">
        <w:t xml:space="preserve"> года</w:t>
      </w:r>
    </w:p>
    <w:p w14:paraId="1C74149C" w14:textId="4B50E0FB" w:rsidR="00B6195F" w:rsidRPr="002A1948" w:rsidRDefault="00B6195F" w:rsidP="00B6195F">
      <w:pPr>
        <w:widowControl w:val="0"/>
        <w:autoSpaceDE w:val="0"/>
        <w:autoSpaceDN w:val="0"/>
        <w:adjustRightInd w:val="0"/>
        <w:jc w:val="both"/>
      </w:pPr>
      <w:r>
        <w:t xml:space="preserve">№ </w:t>
      </w:r>
      <w:r w:rsidR="000329E0">
        <w:t>82</w:t>
      </w:r>
      <w:r w:rsidRPr="002A1948">
        <w:t>-ЗО</w:t>
      </w:r>
    </w:p>
    <w:p w14:paraId="299789BC" w14:textId="77777777" w:rsidR="009D0B26" w:rsidRDefault="009D0B26" w:rsidP="007979E6">
      <w:pPr>
        <w:rPr>
          <w:szCs w:val="28"/>
        </w:rPr>
      </w:pPr>
    </w:p>
    <w:p w14:paraId="4B9E762F" w14:textId="77777777" w:rsidR="009D0B26" w:rsidRDefault="009D0B26" w:rsidP="007979E6">
      <w:pPr>
        <w:rPr>
          <w:szCs w:val="28"/>
        </w:rPr>
      </w:pPr>
    </w:p>
    <w:p w14:paraId="4D068E74" w14:textId="77777777" w:rsidR="009D0B26" w:rsidRDefault="009D0B26" w:rsidP="007979E6">
      <w:pPr>
        <w:rPr>
          <w:szCs w:val="28"/>
        </w:rPr>
      </w:pPr>
    </w:p>
    <w:p w14:paraId="35E8507A" w14:textId="77777777" w:rsidR="009D0B26" w:rsidRDefault="009D0B26" w:rsidP="007979E6">
      <w:pPr>
        <w:rPr>
          <w:szCs w:val="28"/>
        </w:rPr>
      </w:pPr>
    </w:p>
    <w:p w14:paraId="1838FF59" w14:textId="77777777" w:rsidR="009D0B26" w:rsidRDefault="009D0B26" w:rsidP="007979E6">
      <w:pPr>
        <w:rPr>
          <w:szCs w:val="28"/>
        </w:rPr>
      </w:pPr>
    </w:p>
    <w:p w14:paraId="2E2AAE25" w14:textId="77777777" w:rsidR="009D0B26" w:rsidRDefault="009D0B26" w:rsidP="007979E6">
      <w:pPr>
        <w:rPr>
          <w:szCs w:val="28"/>
        </w:rPr>
      </w:pPr>
    </w:p>
    <w:p w14:paraId="3CC04D3B" w14:textId="77777777" w:rsidR="009D0B26" w:rsidRDefault="009D0B26" w:rsidP="007979E6">
      <w:pPr>
        <w:rPr>
          <w:szCs w:val="28"/>
        </w:rPr>
      </w:pPr>
    </w:p>
    <w:p w14:paraId="46902E12" w14:textId="77777777" w:rsidR="009D0B26" w:rsidRDefault="009D0B26" w:rsidP="007979E6">
      <w:pPr>
        <w:rPr>
          <w:szCs w:val="28"/>
        </w:rPr>
      </w:pPr>
    </w:p>
    <w:p w14:paraId="69FE118C" w14:textId="77777777" w:rsidR="009D0B26" w:rsidRDefault="009D0B26" w:rsidP="007979E6">
      <w:pPr>
        <w:rPr>
          <w:szCs w:val="28"/>
        </w:rPr>
      </w:pPr>
    </w:p>
    <w:p w14:paraId="771174C3" w14:textId="77777777" w:rsidR="009D0B26" w:rsidRDefault="009D0B26" w:rsidP="007979E6">
      <w:pPr>
        <w:rPr>
          <w:szCs w:val="28"/>
        </w:rPr>
      </w:pPr>
    </w:p>
    <w:p w14:paraId="2A9D7073" w14:textId="77777777" w:rsidR="009D0B26" w:rsidRDefault="009D0B26" w:rsidP="007979E6">
      <w:pPr>
        <w:rPr>
          <w:szCs w:val="28"/>
        </w:rPr>
      </w:pPr>
    </w:p>
    <w:p w14:paraId="2B666820" w14:textId="77777777" w:rsidR="009D0B26" w:rsidRDefault="009D0B26" w:rsidP="007979E6">
      <w:pPr>
        <w:rPr>
          <w:szCs w:val="28"/>
        </w:rPr>
      </w:pPr>
    </w:p>
    <w:p w14:paraId="550741F8" w14:textId="77777777" w:rsidR="009D0B26" w:rsidRDefault="009D0B26" w:rsidP="007979E6">
      <w:pPr>
        <w:rPr>
          <w:szCs w:val="28"/>
        </w:rPr>
      </w:pPr>
    </w:p>
    <w:p w14:paraId="098D53AF" w14:textId="77777777" w:rsidR="009D0B26" w:rsidRDefault="009D0B26" w:rsidP="007979E6">
      <w:pPr>
        <w:rPr>
          <w:szCs w:val="28"/>
        </w:rPr>
      </w:pPr>
    </w:p>
    <w:p w14:paraId="033381AC" w14:textId="77777777" w:rsidR="009D0B26" w:rsidRDefault="009D0B26" w:rsidP="007979E6">
      <w:pPr>
        <w:rPr>
          <w:szCs w:val="28"/>
        </w:rPr>
      </w:pPr>
    </w:p>
    <w:p w14:paraId="5DF1F781" w14:textId="77777777" w:rsidR="009D0B26" w:rsidRDefault="009D0B26" w:rsidP="007979E6">
      <w:pPr>
        <w:rPr>
          <w:szCs w:val="28"/>
        </w:rPr>
      </w:pPr>
    </w:p>
    <w:p w14:paraId="6C784AC2" w14:textId="77777777" w:rsidR="009D0B26" w:rsidRDefault="009D0B26" w:rsidP="007979E6">
      <w:pPr>
        <w:rPr>
          <w:szCs w:val="28"/>
        </w:rPr>
      </w:pPr>
    </w:p>
    <w:p w14:paraId="64CB4494" w14:textId="77777777" w:rsidR="009D0B26" w:rsidRDefault="009D0B26" w:rsidP="007979E6">
      <w:pPr>
        <w:rPr>
          <w:szCs w:val="28"/>
        </w:rPr>
      </w:pPr>
    </w:p>
    <w:p w14:paraId="1C0A0B98" w14:textId="77777777" w:rsidR="009D0B26" w:rsidRDefault="009D0B26" w:rsidP="007979E6">
      <w:pPr>
        <w:rPr>
          <w:szCs w:val="28"/>
        </w:rPr>
      </w:pPr>
    </w:p>
    <w:p w14:paraId="5F5645C1" w14:textId="77777777" w:rsidR="009D0B26" w:rsidRDefault="009D0B26" w:rsidP="007979E6">
      <w:pPr>
        <w:rPr>
          <w:szCs w:val="28"/>
        </w:rPr>
      </w:pPr>
    </w:p>
    <w:p w14:paraId="375C915E" w14:textId="77777777" w:rsidR="009D0B26" w:rsidRDefault="009D0B26" w:rsidP="007979E6">
      <w:pPr>
        <w:rPr>
          <w:szCs w:val="28"/>
        </w:rPr>
      </w:pPr>
    </w:p>
    <w:p w14:paraId="7127C7F8" w14:textId="77777777" w:rsidR="009D0B26" w:rsidRDefault="009D0B26" w:rsidP="007979E6">
      <w:pPr>
        <w:rPr>
          <w:szCs w:val="28"/>
        </w:rPr>
      </w:pPr>
    </w:p>
    <w:p w14:paraId="19BFE3E2" w14:textId="77777777" w:rsidR="009D0B26" w:rsidRDefault="009D0B26" w:rsidP="007979E6">
      <w:pPr>
        <w:rPr>
          <w:szCs w:val="28"/>
        </w:rPr>
      </w:pPr>
    </w:p>
    <w:p w14:paraId="23BA089A" w14:textId="77777777" w:rsidR="009D0B26" w:rsidRDefault="009D0B26" w:rsidP="007979E6">
      <w:pPr>
        <w:rPr>
          <w:szCs w:val="28"/>
        </w:rPr>
      </w:pPr>
    </w:p>
    <w:p w14:paraId="291F148A" w14:textId="77777777" w:rsidR="009D0B26" w:rsidRDefault="009D0B26" w:rsidP="007979E6">
      <w:pPr>
        <w:rPr>
          <w:szCs w:val="28"/>
        </w:rPr>
      </w:pPr>
    </w:p>
    <w:p w14:paraId="0329E197" w14:textId="11F8322A" w:rsidR="009D0B26" w:rsidRDefault="009D0B26" w:rsidP="007979E6">
      <w:pPr>
        <w:rPr>
          <w:sz w:val="16"/>
          <w:szCs w:val="16"/>
        </w:rPr>
      </w:pPr>
      <w:r w:rsidRPr="009D0B26">
        <w:rPr>
          <w:sz w:val="16"/>
          <w:szCs w:val="16"/>
        </w:rPr>
        <w:fldChar w:fldCharType="begin"/>
      </w:r>
      <w:r w:rsidRPr="009D0B26">
        <w:rPr>
          <w:sz w:val="16"/>
          <w:szCs w:val="16"/>
        </w:rPr>
        <w:instrText xml:space="preserve"> FILENAME  \p  \* MERGEFORMAT </w:instrText>
      </w:r>
      <w:r w:rsidRPr="009D0B26">
        <w:rPr>
          <w:sz w:val="16"/>
          <w:szCs w:val="16"/>
        </w:rPr>
        <w:fldChar w:fldCharType="separate"/>
      </w:r>
      <w:r w:rsidRPr="009D0B26">
        <w:rPr>
          <w:noProof/>
          <w:sz w:val="16"/>
          <w:szCs w:val="16"/>
        </w:rPr>
        <w:t>Z:\7 созыв\Документы комитета\34 заседание (21.12.2023)\pr\z(34)627-П-7.docx</w:t>
      </w:r>
      <w:r w:rsidRPr="009D0B26">
        <w:rPr>
          <w:sz w:val="16"/>
          <w:szCs w:val="16"/>
        </w:rPr>
        <w:fldChar w:fldCharType="end"/>
      </w:r>
    </w:p>
    <w:p w14:paraId="4DACDE5B" w14:textId="387F890B" w:rsidR="009D0B26" w:rsidRPr="009D0B26" w:rsidRDefault="009D0B26" w:rsidP="00B6195F">
      <w:pPr>
        <w:jc w:val="both"/>
        <w:rPr>
          <w:szCs w:val="28"/>
        </w:rPr>
      </w:pPr>
    </w:p>
    <w:sectPr w:rsidR="009D0B26" w:rsidRPr="009D0B26" w:rsidSect="00C116BB">
      <w:headerReference w:type="default" r:id="rId12"/>
      <w:pgSz w:w="11906" w:h="16838"/>
      <w:pgMar w:top="1134" w:right="851" w:bottom="1134" w:left="1701" w:header="709" w:footer="70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41CEC" w14:textId="77777777" w:rsidR="000C032B" w:rsidRDefault="000C032B" w:rsidP="004D5999">
      <w:r>
        <w:separator/>
      </w:r>
    </w:p>
  </w:endnote>
  <w:endnote w:type="continuationSeparator" w:id="0">
    <w:p w14:paraId="7E0F1469" w14:textId="77777777" w:rsidR="000C032B" w:rsidRDefault="000C032B" w:rsidP="004D5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4F419" w14:textId="77777777" w:rsidR="000C032B" w:rsidRDefault="000C032B" w:rsidP="004D5999">
      <w:r>
        <w:separator/>
      </w:r>
    </w:p>
  </w:footnote>
  <w:footnote w:type="continuationSeparator" w:id="0">
    <w:p w14:paraId="32FE857A" w14:textId="77777777" w:rsidR="000C032B" w:rsidRDefault="000C032B" w:rsidP="004D5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293511"/>
      <w:docPartObj>
        <w:docPartGallery w:val="Page Numbers (Top of Page)"/>
        <w:docPartUnique/>
      </w:docPartObj>
    </w:sdtPr>
    <w:sdtContent>
      <w:p w14:paraId="0770CFC4" w14:textId="5F64B9BE" w:rsidR="00705DB3" w:rsidRDefault="00705DB3">
        <w:pPr>
          <w:pStyle w:val="ad"/>
          <w:jc w:val="right"/>
        </w:pPr>
        <w:r>
          <w:fldChar w:fldCharType="begin"/>
        </w:r>
        <w:r>
          <w:instrText>PAGE   \* MERGEFORMAT</w:instrText>
        </w:r>
        <w:r>
          <w:fldChar w:fldCharType="separate"/>
        </w:r>
        <w:r>
          <w:t>2</w:t>
        </w:r>
        <w:r>
          <w:fldChar w:fldCharType="end"/>
        </w:r>
      </w:p>
    </w:sdtContent>
  </w:sdt>
  <w:p w14:paraId="58C86C77" w14:textId="77777777" w:rsidR="00C116BB" w:rsidRDefault="00C116BB">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A4534"/>
    <w:multiLevelType w:val="hybridMultilevel"/>
    <w:tmpl w:val="EC02B234"/>
    <w:lvl w:ilvl="0" w:tplc="CE344E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241660B"/>
    <w:multiLevelType w:val="hybridMultilevel"/>
    <w:tmpl w:val="00309CA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4990063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2367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EE6"/>
    <w:rsid w:val="000150E9"/>
    <w:rsid w:val="0001755D"/>
    <w:rsid w:val="000329E0"/>
    <w:rsid w:val="00032D33"/>
    <w:rsid w:val="00032F88"/>
    <w:rsid w:val="000340FD"/>
    <w:rsid w:val="00047D0A"/>
    <w:rsid w:val="0006423A"/>
    <w:rsid w:val="00080390"/>
    <w:rsid w:val="00095C12"/>
    <w:rsid w:val="000A7DAE"/>
    <w:rsid w:val="000B2544"/>
    <w:rsid w:val="000C032B"/>
    <w:rsid w:val="000C599A"/>
    <w:rsid w:val="000D0406"/>
    <w:rsid w:val="000D146D"/>
    <w:rsid w:val="000E75B9"/>
    <w:rsid w:val="000F0108"/>
    <w:rsid w:val="000F2689"/>
    <w:rsid w:val="00111217"/>
    <w:rsid w:val="00120F91"/>
    <w:rsid w:val="001232BF"/>
    <w:rsid w:val="001323A6"/>
    <w:rsid w:val="0014663F"/>
    <w:rsid w:val="00164836"/>
    <w:rsid w:val="00167B11"/>
    <w:rsid w:val="00171EF3"/>
    <w:rsid w:val="00191645"/>
    <w:rsid w:val="001C5200"/>
    <w:rsid w:val="001C52CE"/>
    <w:rsid w:val="001D3CE9"/>
    <w:rsid w:val="001E3455"/>
    <w:rsid w:val="00201AFB"/>
    <w:rsid w:val="00202393"/>
    <w:rsid w:val="00222B91"/>
    <w:rsid w:val="002250F3"/>
    <w:rsid w:val="002325C6"/>
    <w:rsid w:val="002329DC"/>
    <w:rsid w:val="00262C07"/>
    <w:rsid w:val="0026352E"/>
    <w:rsid w:val="00282318"/>
    <w:rsid w:val="002877C3"/>
    <w:rsid w:val="002A3116"/>
    <w:rsid w:val="002A50A0"/>
    <w:rsid w:val="002A5CDA"/>
    <w:rsid w:val="002A69F1"/>
    <w:rsid w:val="002A7BCF"/>
    <w:rsid w:val="002A7CB0"/>
    <w:rsid w:val="002B69C2"/>
    <w:rsid w:val="002B6C16"/>
    <w:rsid w:val="002D5B4F"/>
    <w:rsid w:val="002F3CC7"/>
    <w:rsid w:val="002F55CA"/>
    <w:rsid w:val="002F79C5"/>
    <w:rsid w:val="003116CA"/>
    <w:rsid w:val="003120B1"/>
    <w:rsid w:val="00335EC6"/>
    <w:rsid w:val="003738DD"/>
    <w:rsid w:val="00392D83"/>
    <w:rsid w:val="003948F0"/>
    <w:rsid w:val="003A0DBA"/>
    <w:rsid w:val="003C54B3"/>
    <w:rsid w:val="003D18E8"/>
    <w:rsid w:val="003F2D1F"/>
    <w:rsid w:val="003F6317"/>
    <w:rsid w:val="003F651D"/>
    <w:rsid w:val="00404847"/>
    <w:rsid w:val="00423377"/>
    <w:rsid w:val="00426BCF"/>
    <w:rsid w:val="00430FDD"/>
    <w:rsid w:val="00434805"/>
    <w:rsid w:val="0044401D"/>
    <w:rsid w:val="00472DA6"/>
    <w:rsid w:val="00477D4F"/>
    <w:rsid w:val="004819C4"/>
    <w:rsid w:val="004970BC"/>
    <w:rsid w:val="004A0E17"/>
    <w:rsid w:val="004B52F5"/>
    <w:rsid w:val="004C1F9E"/>
    <w:rsid w:val="004D14A4"/>
    <w:rsid w:val="004D5999"/>
    <w:rsid w:val="004F341D"/>
    <w:rsid w:val="004F77D7"/>
    <w:rsid w:val="0050320A"/>
    <w:rsid w:val="00510AB2"/>
    <w:rsid w:val="005244F8"/>
    <w:rsid w:val="00525CC5"/>
    <w:rsid w:val="00556139"/>
    <w:rsid w:val="00573919"/>
    <w:rsid w:val="005A1DA6"/>
    <w:rsid w:val="005A34E0"/>
    <w:rsid w:val="005A586C"/>
    <w:rsid w:val="005B2CA1"/>
    <w:rsid w:val="005C3EC4"/>
    <w:rsid w:val="005C533D"/>
    <w:rsid w:val="005D643F"/>
    <w:rsid w:val="00625BB8"/>
    <w:rsid w:val="0063193B"/>
    <w:rsid w:val="0063609D"/>
    <w:rsid w:val="00640D67"/>
    <w:rsid w:val="00641B9B"/>
    <w:rsid w:val="0064286D"/>
    <w:rsid w:val="006602E3"/>
    <w:rsid w:val="00664920"/>
    <w:rsid w:val="00676498"/>
    <w:rsid w:val="00693E05"/>
    <w:rsid w:val="006B0937"/>
    <w:rsid w:val="006C0823"/>
    <w:rsid w:val="006D19AF"/>
    <w:rsid w:val="006D304B"/>
    <w:rsid w:val="006D619B"/>
    <w:rsid w:val="006D6488"/>
    <w:rsid w:val="006E0FC2"/>
    <w:rsid w:val="00700A52"/>
    <w:rsid w:val="00703038"/>
    <w:rsid w:val="00703FAD"/>
    <w:rsid w:val="00705DB3"/>
    <w:rsid w:val="00714C91"/>
    <w:rsid w:val="00731FD0"/>
    <w:rsid w:val="0074038E"/>
    <w:rsid w:val="00742EDD"/>
    <w:rsid w:val="00757931"/>
    <w:rsid w:val="007602EA"/>
    <w:rsid w:val="00775B2C"/>
    <w:rsid w:val="00796510"/>
    <w:rsid w:val="007979E6"/>
    <w:rsid w:val="007A1A40"/>
    <w:rsid w:val="007A3109"/>
    <w:rsid w:val="007A486E"/>
    <w:rsid w:val="007A6D2A"/>
    <w:rsid w:val="007B2642"/>
    <w:rsid w:val="007C38CE"/>
    <w:rsid w:val="007C6D7A"/>
    <w:rsid w:val="007C7DD5"/>
    <w:rsid w:val="007D27EC"/>
    <w:rsid w:val="007E00B2"/>
    <w:rsid w:val="007F6D7F"/>
    <w:rsid w:val="00801B36"/>
    <w:rsid w:val="0082084A"/>
    <w:rsid w:val="008277B4"/>
    <w:rsid w:val="00831639"/>
    <w:rsid w:val="00853FFE"/>
    <w:rsid w:val="00856420"/>
    <w:rsid w:val="00861758"/>
    <w:rsid w:val="00863FEF"/>
    <w:rsid w:val="0086516B"/>
    <w:rsid w:val="00874BCD"/>
    <w:rsid w:val="00875CC6"/>
    <w:rsid w:val="008800A4"/>
    <w:rsid w:val="0088074E"/>
    <w:rsid w:val="00893B40"/>
    <w:rsid w:val="00894FF8"/>
    <w:rsid w:val="0089531A"/>
    <w:rsid w:val="00897D71"/>
    <w:rsid w:val="008C67F5"/>
    <w:rsid w:val="008E397F"/>
    <w:rsid w:val="008E4402"/>
    <w:rsid w:val="009048E9"/>
    <w:rsid w:val="00910EDD"/>
    <w:rsid w:val="00934BAC"/>
    <w:rsid w:val="00941EE6"/>
    <w:rsid w:val="00961559"/>
    <w:rsid w:val="0097311B"/>
    <w:rsid w:val="00974DC8"/>
    <w:rsid w:val="00986E63"/>
    <w:rsid w:val="009933CE"/>
    <w:rsid w:val="009A3020"/>
    <w:rsid w:val="009C3977"/>
    <w:rsid w:val="009C597D"/>
    <w:rsid w:val="009C69CF"/>
    <w:rsid w:val="009D0B26"/>
    <w:rsid w:val="009D606A"/>
    <w:rsid w:val="009E0515"/>
    <w:rsid w:val="009E34BC"/>
    <w:rsid w:val="00A13D6A"/>
    <w:rsid w:val="00A1608A"/>
    <w:rsid w:val="00A22B5C"/>
    <w:rsid w:val="00A24384"/>
    <w:rsid w:val="00A27809"/>
    <w:rsid w:val="00A35850"/>
    <w:rsid w:val="00A51F6E"/>
    <w:rsid w:val="00A575A5"/>
    <w:rsid w:val="00A73172"/>
    <w:rsid w:val="00A80BCD"/>
    <w:rsid w:val="00A80D25"/>
    <w:rsid w:val="00A82BE1"/>
    <w:rsid w:val="00A9665D"/>
    <w:rsid w:val="00AA0637"/>
    <w:rsid w:val="00AA544F"/>
    <w:rsid w:val="00AB0888"/>
    <w:rsid w:val="00AB756D"/>
    <w:rsid w:val="00AE35B0"/>
    <w:rsid w:val="00AF0257"/>
    <w:rsid w:val="00B138CA"/>
    <w:rsid w:val="00B210BC"/>
    <w:rsid w:val="00B25BC4"/>
    <w:rsid w:val="00B318E3"/>
    <w:rsid w:val="00B45AB6"/>
    <w:rsid w:val="00B60606"/>
    <w:rsid w:val="00B6195F"/>
    <w:rsid w:val="00B71489"/>
    <w:rsid w:val="00B91D3F"/>
    <w:rsid w:val="00BB09C0"/>
    <w:rsid w:val="00BC5E93"/>
    <w:rsid w:val="00BC76D2"/>
    <w:rsid w:val="00BD27D6"/>
    <w:rsid w:val="00BD3CD7"/>
    <w:rsid w:val="00BD46B9"/>
    <w:rsid w:val="00BD5C09"/>
    <w:rsid w:val="00BE70AB"/>
    <w:rsid w:val="00BF1D7A"/>
    <w:rsid w:val="00BF3240"/>
    <w:rsid w:val="00BF359F"/>
    <w:rsid w:val="00BF43D3"/>
    <w:rsid w:val="00C116BB"/>
    <w:rsid w:val="00C11C3D"/>
    <w:rsid w:val="00C3451C"/>
    <w:rsid w:val="00C43FC7"/>
    <w:rsid w:val="00C467BB"/>
    <w:rsid w:val="00C64AA6"/>
    <w:rsid w:val="00C837DB"/>
    <w:rsid w:val="00C83D49"/>
    <w:rsid w:val="00CA14A8"/>
    <w:rsid w:val="00CB3920"/>
    <w:rsid w:val="00CC1474"/>
    <w:rsid w:val="00CC599C"/>
    <w:rsid w:val="00CC62B4"/>
    <w:rsid w:val="00CE6041"/>
    <w:rsid w:val="00CF1AB3"/>
    <w:rsid w:val="00CF2BFE"/>
    <w:rsid w:val="00CF640A"/>
    <w:rsid w:val="00CF65E1"/>
    <w:rsid w:val="00D245D5"/>
    <w:rsid w:val="00D25FFC"/>
    <w:rsid w:val="00D3188A"/>
    <w:rsid w:val="00D33D92"/>
    <w:rsid w:val="00D345EF"/>
    <w:rsid w:val="00D346B6"/>
    <w:rsid w:val="00D367B9"/>
    <w:rsid w:val="00D5057F"/>
    <w:rsid w:val="00D6580C"/>
    <w:rsid w:val="00D76007"/>
    <w:rsid w:val="00D7720E"/>
    <w:rsid w:val="00D97F8B"/>
    <w:rsid w:val="00DA2B19"/>
    <w:rsid w:val="00DA4B8E"/>
    <w:rsid w:val="00DC0411"/>
    <w:rsid w:val="00DC49B3"/>
    <w:rsid w:val="00DD2F97"/>
    <w:rsid w:val="00DE3D4B"/>
    <w:rsid w:val="00DF1AF0"/>
    <w:rsid w:val="00DF48B8"/>
    <w:rsid w:val="00DF5213"/>
    <w:rsid w:val="00E055C4"/>
    <w:rsid w:val="00E055E6"/>
    <w:rsid w:val="00E05EC7"/>
    <w:rsid w:val="00E13E6A"/>
    <w:rsid w:val="00E15A55"/>
    <w:rsid w:val="00E17346"/>
    <w:rsid w:val="00E230C7"/>
    <w:rsid w:val="00E31E29"/>
    <w:rsid w:val="00E37497"/>
    <w:rsid w:val="00E53A35"/>
    <w:rsid w:val="00E53B2C"/>
    <w:rsid w:val="00E6335E"/>
    <w:rsid w:val="00E727CB"/>
    <w:rsid w:val="00E7571D"/>
    <w:rsid w:val="00E77B99"/>
    <w:rsid w:val="00EA430B"/>
    <w:rsid w:val="00EE4706"/>
    <w:rsid w:val="00EE49E9"/>
    <w:rsid w:val="00EF109F"/>
    <w:rsid w:val="00EF337B"/>
    <w:rsid w:val="00EF6BB7"/>
    <w:rsid w:val="00F03315"/>
    <w:rsid w:val="00F07BD8"/>
    <w:rsid w:val="00F10058"/>
    <w:rsid w:val="00F165F6"/>
    <w:rsid w:val="00F24D94"/>
    <w:rsid w:val="00F255F1"/>
    <w:rsid w:val="00F261AC"/>
    <w:rsid w:val="00F3111B"/>
    <w:rsid w:val="00F31663"/>
    <w:rsid w:val="00F361DE"/>
    <w:rsid w:val="00F36531"/>
    <w:rsid w:val="00F36CD7"/>
    <w:rsid w:val="00F535C8"/>
    <w:rsid w:val="00F55954"/>
    <w:rsid w:val="00F6528E"/>
    <w:rsid w:val="00F655AD"/>
    <w:rsid w:val="00F67AA3"/>
    <w:rsid w:val="00F70F85"/>
    <w:rsid w:val="00F8196F"/>
    <w:rsid w:val="00F81A91"/>
    <w:rsid w:val="00F8275B"/>
    <w:rsid w:val="00F8476F"/>
    <w:rsid w:val="00F93DFB"/>
    <w:rsid w:val="00F941F8"/>
    <w:rsid w:val="00F9649E"/>
    <w:rsid w:val="00FB424E"/>
    <w:rsid w:val="00FD5911"/>
    <w:rsid w:val="00FD6BAA"/>
    <w:rsid w:val="00FE6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84509"/>
  <w15:docId w15:val="{8F2ABC8A-29DB-461F-A5B3-F5C74698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23A6"/>
    <w:pPr>
      <w:spacing w:after="0" w:line="240" w:lineRule="auto"/>
    </w:pPr>
    <w:rPr>
      <w:rFonts w:ascii="Times New Roman" w:eastAsia="Times New Roman" w:hAnsi="Times New Roman" w:cs="Times New Roman"/>
      <w:color w:val="000000"/>
      <w:sz w:val="28"/>
      <w:szCs w:val="20"/>
      <w:lang w:eastAsia="ru-RU"/>
    </w:rPr>
  </w:style>
  <w:style w:type="paragraph" w:styleId="1">
    <w:name w:val="heading 1"/>
    <w:basedOn w:val="a"/>
    <w:next w:val="a"/>
    <w:link w:val="10"/>
    <w:qFormat/>
    <w:rsid w:val="00641B9B"/>
    <w:pPr>
      <w:keepNext/>
      <w:jc w:val="center"/>
      <w:outlineLvl w:val="0"/>
    </w:pPr>
    <w:rPr>
      <w:b/>
      <w:color w:val="auto"/>
      <w:sz w:val="32"/>
      <w:szCs w:val="28"/>
      <w:lang w:val="x-none" w:eastAsia="x-none"/>
    </w:rPr>
  </w:style>
  <w:style w:type="paragraph" w:styleId="2">
    <w:name w:val="heading 2"/>
    <w:basedOn w:val="a"/>
    <w:next w:val="a"/>
    <w:link w:val="20"/>
    <w:qFormat/>
    <w:rsid w:val="001323A6"/>
    <w:pPr>
      <w:keepNext/>
      <w:spacing w:before="240" w:after="60"/>
      <w:outlineLvl w:val="1"/>
    </w:pPr>
    <w:rPr>
      <w:rFonts w:ascii="Arial" w:hAnsi="Arial"/>
      <w:b/>
      <w:bCs/>
      <w:i/>
      <w:iCs/>
      <w:color w:val="auto"/>
      <w:szCs w:val="28"/>
    </w:rPr>
  </w:style>
  <w:style w:type="paragraph" w:styleId="7">
    <w:name w:val="heading 7"/>
    <w:basedOn w:val="a"/>
    <w:next w:val="a"/>
    <w:link w:val="70"/>
    <w:uiPriority w:val="9"/>
    <w:semiHidden/>
    <w:unhideWhenUsed/>
    <w:qFormat/>
    <w:rsid w:val="00FE650A"/>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1EE6"/>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941EE6"/>
    <w:pPr>
      <w:widowControl w:val="0"/>
      <w:autoSpaceDE w:val="0"/>
      <w:autoSpaceDN w:val="0"/>
      <w:spacing w:after="0" w:line="240" w:lineRule="auto"/>
    </w:pPr>
    <w:rPr>
      <w:rFonts w:ascii="Arial" w:eastAsiaTheme="minorEastAsia" w:hAnsi="Arial" w:cs="Arial"/>
      <w:b/>
      <w:sz w:val="20"/>
      <w:lang w:eastAsia="ru-RU"/>
    </w:rPr>
  </w:style>
  <w:style w:type="character" w:customStyle="1" w:styleId="20">
    <w:name w:val="Заголовок 2 Знак"/>
    <w:basedOn w:val="a0"/>
    <w:link w:val="2"/>
    <w:rsid w:val="001323A6"/>
    <w:rPr>
      <w:rFonts w:ascii="Arial" w:eastAsia="Times New Roman" w:hAnsi="Arial" w:cs="Times New Roman"/>
      <w:b/>
      <w:bCs/>
      <w:i/>
      <w:iCs/>
      <w:sz w:val="28"/>
      <w:szCs w:val="28"/>
    </w:rPr>
  </w:style>
  <w:style w:type="paragraph" w:customStyle="1" w:styleId="FR1">
    <w:name w:val="FR1"/>
    <w:rsid w:val="00C64AA6"/>
    <w:pPr>
      <w:widowControl w:val="0"/>
      <w:autoSpaceDE w:val="0"/>
      <w:autoSpaceDN w:val="0"/>
      <w:adjustRightInd w:val="0"/>
      <w:spacing w:after="0" w:line="240" w:lineRule="auto"/>
    </w:pPr>
    <w:rPr>
      <w:rFonts w:ascii="Times New Roman" w:eastAsia="Times New Roman" w:hAnsi="Times New Roman" w:cs="Times New Roman"/>
      <w:b/>
      <w:bCs/>
      <w:sz w:val="32"/>
      <w:szCs w:val="32"/>
      <w:lang w:eastAsia="ru-RU"/>
    </w:rPr>
  </w:style>
  <w:style w:type="paragraph" w:styleId="a3">
    <w:name w:val="Title"/>
    <w:basedOn w:val="a"/>
    <w:link w:val="a4"/>
    <w:uiPriority w:val="10"/>
    <w:qFormat/>
    <w:rsid w:val="00426BCF"/>
    <w:pPr>
      <w:jc w:val="center"/>
    </w:pPr>
    <w:rPr>
      <w:b/>
      <w:bCs/>
      <w:color w:val="auto"/>
      <w:sz w:val="32"/>
      <w:szCs w:val="24"/>
    </w:rPr>
  </w:style>
  <w:style w:type="character" w:customStyle="1" w:styleId="a4">
    <w:name w:val="Заголовок Знак"/>
    <w:basedOn w:val="a0"/>
    <w:link w:val="a3"/>
    <w:uiPriority w:val="10"/>
    <w:rsid w:val="00426BCF"/>
    <w:rPr>
      <w:rFonts w:ascii="Times New Roman" w:eastAsia="Times New Roman" w:hAnsi="Times New Roman" w:cs="Times New Roman"/>
      <w:b/>
      <w:bCs/>
      <w:sz w:val="32"/>
      <w:szCs w:val="24"/>
    </w:rPr>
  </w:style>
  <w:style w:type="paragraph" w:styleId="a5">
    <w:name w:val="Body Text"/>
    <w:basedOn w:val="a"/>
    <w:link w:val="a6"/>
    <w:semiHidden/>
    <w:unhideWhenUsed/>
    <w:rsid w:val="00AF0257"/>
    <w:pPr>
      <w:jc w:val="both"/>
    </w:pPr>
    <w:rPr>
      <w:b/>
      <w:color w:val="auto"/>
    </w:rPr>
  </w:style>
  <w:style w:type="character" w:customStyle="1" w:styleId="a6">
    <w:name w:val="Основной текст Знак"/>
    <w:basedOn w:val="a0"/>
    <w:link w:val="a5"/>
    <w:semiHidden/>
    <w:rsid w:val="00AF0257"/>
    <w:rPr>
      <w:rFonts w:ascii="Times New Roman" w:eastAsia="Times New Roman" w:hAnsi="Times New Roman" w:cs="Times New Roman"/>
      <w:b/>
      <w:sz w:val="28"/>
      <w:szCs w:val="20"/>
    </w:rPr>
  </w:style>
  <w:style w:type="paragraph" w:customStyle="1" w:styleId="14-15">
    <w:name w:val="текст14-15"/>
    <w:basedOn w:val="a"/>
    <w:rsid w:val="00AF0257"/>
    <w:pPr>
      <w:spacing w:line="360" w:lineRule="auto"/>
      <w:ind w:firstLine="709"/>
      <w:jc w:val="both"/>
    </w:pPr>
    <w:rPr>
      <w:color w:val="auto"/>
    </w:rPr>
  </w:style>
  <w:style w:type="paragraph" w:styleId="a7">
    <w:name w:val="Balloon Text"/>
    <w:basedOn w:val="a"/>
    <w:link w:val="a8"/>
    <w:uiPriority w:val="99"/>
    <w:semiHidden/>
    <w:unhideWhenUsed/>
    <w:rsid w:val="00AF0257"/>
    <w:rPr>
      <w:rFonts w:ascii="Tahoma" w:hAnsi="Tahoma" w:cs="Tahoma"/>
      <w:sz w:val="16"/>
      <w:szCs w:val="16"/>
    </w:rPr>
  </w:style>
  <w:style w:type="character" w:customStyle="1" w:styleId="a8">
    <w:name w:val="Текст выноски Знак"/>
    <w:basedOn w:val="a0"/>
    <w:link w:val="a7"/>
    <w:uiPriority w:val="99"/>
    <w:semiHidden/>
    <w:rsid w:val="00AF0257"/>
    <w:rPr>
      <w:rFonts w:ascii="Tahoma" w:eastAsia="Times New Roman" w:hAnsi="Tahoma" w:cs="Tahoma"/>
      <w:color w:val="000000"/>
      <w:sz w:val="16"/>
      <w:szCs w:val="16"/>
      <w:lang w:eastAsia="ru-RU"/>
    </w:rPr>
  </w:style>
  <w:style w:type="character" w:customStyle="1" w:styleId="70">
    <w:name w:val="Заголовок 7 Знак"/>
    <w:basedOn w:val="a0"/>
    <w:link w:val="7"/>
    <w:uiPriority w:val="9"/>
    <w:semiHidden/>
    <w:rsid w:val="00FE650A"/>
    <w:rPr>
      <w:rFonts w:asciiTheme="majorHAnsi" w:eastAsiaTheme="majorEastAsia" w:hAnsiTheme="majorHAnsi" w:cstheme="majorBidi"/>
      <w:i/>
      <w:iCs/>
      <w:color w:val="1F4D78" w:themeColor="accent1" w:themeShade="7F"/>
      <w:sz w:val="28"/>
      <w:szCs w:val="20"/>
      <w:lang w:eastAsia="ru-RU"/>
    </w:rPr>
  </w:style>
  <w:style w:type="paragraph" w:styleId="a9">
    <w:name w:val="caption"/>
    <w:basedOn w:val="a"/>
    <w:next w:val="a"/>
    <w:semiHidden/>
    <w:unhideWhenUsed/>
    <w:qFormat/>
    <w:rsid w:val="00FE650A"/>
    <w:pPr>
      <w:jc w:val="center"/>
    </w:pPr>
    <w:rPr>
      <w:color w:val="auto"/>
      <w:sz w:val="36"/>
    </w:rPr>
  </w:style>
  <w:style w:type="paragraph" w:styleId="aa">
    <w:name w:val="Body Text Indent"/>
    <w:basedOn w:val="a"/>
    <w:link w:val="ab"/>
    <w:unhideWhenUsed/>
    <w:rsid w:val="00FE650A"/>
    <w:pPr>
      <w:spacing w:after="120"/>
      <w:ind w:left="283"/>
    </w:pPr>
    <w:rPr>
      <w:lang w:val="x-none" w:eastAsia="x-none"/>
    </w:rPr>
  </w:style>
  <w:style w:type="character" w:customStyle="1" w:styleId="ab">
    <w:name w:val="Основной текст с отступом Знак"/>
    <w:basedOn w:val="a0"/>
    <w:link w:val="aa"/>
    <w:rsid w:val="00FE650A"/>
    <w:rPr>
      <w:rFonts w:ascii="Times New Roman" w:eastAsia="Times New Roman" w:hAnsi="Times New Roman" w:cs="Times New Roman"/>
      <w:color w:val="000000"/>
      <w:sz w:val="28"/>
      <w:szCs w:val="20"/>
      <w:lang w:val="x-none" w:eastAsia="x-none"/>
    </w:rPr>
  </w:style>
  <w:style w:type="paragraph" w:customStyle="1" w:styleId="ConsTitle">
    <w:name w:val="ConsTitle"/>
    <w:rsid w:val="00FE650A"/>
    <w:pPr>
      <w:snapToGrid w:val="0"/>
      <w:spacing w:after="0" w:line="240" w:lineRule="auto"/>
      <w:ind w:right="19772"/>
    </w:pPr>
    <w:rPr>
      <w:rFonts w:ascii="Arial" w:eastAsia="Times New Roman" w:hAnsi="Arial" w:cs="Times New Roman"/>
      <w:b/>
      <w:sz w:val="16"/>
      <w:szCs w:val="20"/>
      <w:lang w:eastAsia="ru-RU"/>
    </w:rPr>
  </w:style>
  <w:style w:type="paragraph" w:customStyle="1" w:styleId="11">
    <w:name w:val="Обычный1"/>
    <w:rsid w:val="00FE650A"/>
    <w:pPr>
      <w:widowControl w:val="0"/>
      <w:snapToGrid w:val="0"/>
      <w:spacing w:after="0" w:line="240" w:lineRule="auto"/>
    </w:pPr>
    <w:rPr>
      <w:rFonts w:ascii="Times New Roman" w:eastAsia="Times New Roman" w:hAnsi="Times New Roman" w:cs="Times New Roman"/>
      <w:sz w:val="20"/>
      <w:szCs w:val="20"/>
      <w:lang w:eastAsia="ru-RU"/>
    </w:rPr>
  </w:style>
  <w:style w:type="paragraph" w:styleId="ac">
    <w:name w:val="List Paragraph"/>
    <w:basedOn w:val="a"/>
    <w:uiPriority w:val="34"/>
    <w:qFormat/>
    <w:rsid w:val="00910EDD"/>
    <w:pPr>
      <w:ind w:left="720"/>
      <w:contextualSpacing/>
    </w:pPr>
  </w:style>
  <w:style w:type="paragraph" w:styleId="ad">
    <w:name w:val="header"/>
    <w:basedOn w:val="a"/>
    <w:link w:val="ae"/>
    <w:uiPriority w:val="99"/>
    <w:unhideWhenUsed/>
    <w:rsid w:val="004D5999"/>
    <w:pPr>
      <w:tabs>
        <w:tab w:val="center" w:pos="4677"/>
        <w:tab w:val="right" w:pos="9355"/>
      </w:tabs>
    </w:pPr>
  </w:style>
  <w:style w:type="character" w:customStyle="1" w:styleId="ae">
    <w:name w:val="Верхний колонтитул Знак"/>
    <w:basedOn w:val="a0"/>
    <w:link w:val="ad"/>
    <w:uiPriority w:val="99"/>
    <w:rsid w:val="004D5999"/>
    <w:rPr>
      <w:rFonts w:ascii="Times New Roman" w:eastAsia="Times New Roman" w:hAnsi="Times New Roman" w:cs="Times New Roman"/>
      <w:color w:val="000000"/>
      <w:sz w:val="28"/>
      <w:szCs w:val="20"/>
      <w:lang w:eastAsia="ru-RU"/>
    </w:rPr>
  </w:style>
  <w:style w:type="paragraph" w:styleId="af">
    <w:name w:val="footer"/>
    <w:basedOn w:val="a"/>
    <w:link w:val="af0"/>
    <w:uiPriority w:val="99"/>
    <w:unhideWhenUsed/>
    <w:rsid w:val="004D5999"/>
    <w:pPr>
      <w:tabs>
        <w:tab w:val="center" w:pos="4677"/>
        <w:tab w:val="right" w:pos="9355"/>
      </w:tabs>
    </w:pPr>
  </w:style>
  <w:style w:type="character" w:customStyle="1" w:styleId="af0">
    <w:name w:val="Нижний колонтитул Знак"/>
    <w:basedOn w:val="a0"/>
    <w:link w:val="af"/>
    <w:uiPriority w:val="99"/>
    <w:rsid w:val="004D5999"/>
    <w:rPr>
      <w:rFonts w:ascii="Times New Roman" w:eastAsia="Times New Roman" w:hAnsi="Times New Roman" w:cs="Times New Roman"/>
      <w:color w:val="000000"/>
      <w:sz w:val="28"/>
      <w:szCs w:val="20"/>
      <w:lang w:eastAsia="ru-RU"/>
    </w:rPr>
  </w:style>
  <w:style w:type="character" w:customStyle="1" w:styleId="10">
    <w:name w:val="Заголовок 1 Знак"/>
    <w:basedOn w:val="a0"/>
    <w:link w:val="1"/>
    <w:rsid w:val="00641B9B"/>
    <w:rPr>
      <w:rFonts w:ascii="Times New Roman" w:eastAsia="Times New Roman" w:hAnsi="Times New Roman" w:cs="Times New Roman"/>
      <w:b/>
      <w:sz w:val="32"/>
      <w:szCs w:val="28"/>
      <w:lang w:val="x-none" w:eastAsia="x-none"/>
    </w:rPr>
  </w:style>
  <w:style w:type="paragraph" w:customStyle="1" w:styleId="af1">
    <w:name w:val="виз"/>
    <w:rsid w:val="00641B9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86751">
      <w:bodyDiv w:val="1"/>
      <w:marLeft w:val="0"/>
      <w:marRight w:val="0"/>
      <w:marTop w:val="0"/>
      <w:marBottom w:val="0"/>
      <w:divBdr>
        <w:top w:val="none" w:sz="0" w:space="0" w:color="auto"/>
        <w:left w:val="none" w:sz="0" w:space="0" w:color="auto"/>
        <w:bottom w:val="none" w:sz="0" w:space="0" w:color="auto"/>
        <w:right w:val="none" w:sz="0" w:space="0" w:color="auto"/>
      </w:divBdr>
    </w:div>
    <w:div w:id="435255415">
      <w:bodyDiv w:val="1"/>
      <w:marLeft w:val="0"/>
      <w:marRight w:val="0"/>
      <w:marTop w:val="0"/>
      <w:marBottom w:val="0"/>
      <w:divBdr>
        <w:top w:val="none" w:sz="0" w:space="0" w:color="auto"/>
        <w:left w:val="none" w:sz="0" w:space="0" w:color="auto"/>
        <w:bottom w:val="none" w:sz="0" w:space="0" w:color="auto"/>
        <w:right w:val="none" w:sz="0" w:space="0" w:color="auto"/>
      </w:divBdr>
    </w:div>
    <w:div w:id="609975832">
      <w:bodyDiv w:val="1"/>
      <w:marLeft w:val="0"/>
      <w:marRight w:val="0"/>
      <w:marTop w:val="0"/>
      <w:marBottom w:val="0"/>
      <w:divBdr>
        <w:top w:val="none" w:sz="0" w:space="0" w:color="auto"/>
        <w:left w:val="none" w:sz="0" w:space="0" w:color="auto"/>
        <w:bottom w:val="none" w:sz="0" w:space="0" w:color="auto"/>
        <w:right w:val="none" w:sz="0" w:space="0" w:color="auto"/>
      </w:divBdr>
    </w:div>
    <w:div w:id="1039283300">
      <w:bodyDiv w:val="1"/>
      <w:marLeft w:val="0"/>
      <w:marRight w:val="0"/>
      <w:marTop w:val="0"/>
      <w:marBottom w:val="0"/>
      <w:divBdr>
        <w:top w:val="none" w:sz="0" w:space="0" w:color="auto"/>
        <w:left w:val="none" w:sz="0" w:space="0" w:color="auto"/>
        <w:bottom w:val="none" w:sz="0" w:space="0" w:color="auto"/>
        <w:right w:val="none" w:sz="0" w:space="0" w:color="auto"/>
      </w:divBdr>
    </w:div>
    <w:div w:id="1270747006">
      <w:bodyDiv w:val="1"/>
      <w:marLeft w:val="0"/>
      <w:marRight w:val="0"/>
      <w:marTop w:val="0"/>
      <w:marBottom w:val="0"/>
      <w:divBdr>
        <w:top w:val="none" w:sz="0" w:space="0" w:color="auto"/>
        <w:left w:val="none" w:sz="0" w:space="0" w:color="auto"/>
        <w:bottom w:val="none" w:sz="0" w:space="0" w:color="auto"/>
        <w:right w:val="none" w:sz="0" w:space="0" w:color="auto"/>
      </w:divBdr>
    </w:div>
    <w:div w:id="1720938287">
      <w:bodyDiv w:val="1"/>
      <w:marLeft w:val="0"/>
      <w:marRight w:val="0"/>
      <w:marTop w:val="0"/>
      <w:marBottom w:val="0"/>
      <w:divBdr>
        <w:top w:val="none" w:sz="0" w:space="0" w:color="auto"/>
        <w:left w:val="none" w:sz="0" w:space="0" w:color="auto"/>
        <w:bottom w:val="none" w:sz="0" w:space="0" w:color="auto"/>
        <w:right w:val="none" w:sz="0" w:space="0" w:color="auto"/>
      </w:divBdr>
    </w:div>
    <w:div w:id="197440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04BB8F969EF7EBEADB4882F12972F7FB3CF6E819BD3649922DFFD5C9A45910EC11C977F82588D4AD1A5624362056DB164691F2425sCJBJ" TargetMode="External"/><Relationship Id="rId5" Type="http://schemas.openxmlformats.org/officeDocument/2006/relationships/webSettings" Target="webSettings.xml"/><Relationship Id="rId10" Type="http://schemas.openxmlformats.org/officeDocument/2006/relationships/hyperlink" Target="consultantplus://offline/ref=004BB8F969EF7EBEADB4882F12972F7FB3CF6E819BD3649922DFFD5C9A45910EC11C977F82578D4AD1A5624362056DB164691F2425sCJBJ" TargetMode="External"/><Relationship Id="rId4" Type="http://schemas.openxmlformats.org/officeDocument/2006/relationships/settings" Target="settings.xml"/><Relationship Id="rId9" Type="http://schemas.openxmlformats.org/officeDocument/2006/relationships/hyperlink" Target="consultantplus://offline/ref=461AF642BB2C4DB9008A40AD939A996C59234B792C0711EC0BADD0AD5E079263iB0E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925D6-38EA-4E2E-9D1E-41ED2A003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1224</Words>
  <Characters>6983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Мария Александровна Гончарова</cp:lastModifiedBy>
  <cp:revision>7</cp:revision>
  <cp:lastPrinted>2023-11-23T09:01:00Z</cp:lastPrinted>
  <dcterms:created xsi:type="dcterms:W3CDTF">2023-12-20T12:27:00Z</dcterms:created>
  <dcterms:modified xsi:type="dcterms:W3CDTF">2023-12-26T07:28:00Z</dcterms:modified>
</cp:coreProperties>
</file>